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E36" w:rsidRPr="007E1E36" w:rsidRDefault="001A6335" w:rsidP="007E1E36">
      <w:pPr>
        <w:spacing w:after="156" w:line="360" w:lineRule="auto"/>
        <w:jc w:val="center"/>
        <w:textAlignment w:val="baseline"/>
        <w:rPr>
          <w:rFonts w:ascii="Times New Roman" w:eastAsia="黑体" w:hAnsi="Times New Roman" w:cs="Times New Roman"/>
          <w:bCs/>
          <w:sz w:val="44"/>
          <w:szCs w:val="44"/>
        </w:rPr>
      </w:pPr>
      <w:bookmarkStart w:id="0" w:name="_GoBack"/>
      <w:bookmarkEnd w:id="0"/>
      <w:r w:rsidRPr="001A6335">
        <w:rPr>
          <w:rFonts w:ascii="Times New Roman" w:eastAsia="黑体" w:hAnsi="Times New Roman" w:cs="Times New Roman" w:hint="eastAsia"/>
          <w:bCs/>
          <w:sz w:val="44"/>
          <w:szCs w:val="44"/>
        </w:rPr>
        <w:t>学位授权点质量建设年度报告</w:t>
      </w:r>
    </w:p>
    <w:p w:rsidR="007E1E36" w:rsidRPr="007E1E36" w:rsidRDefault="007E1E36" w:rsidP="007E1E36">
      <w:pPr>
        <w:spacing w:after="156" w:line="360" w:lineRule="auto"/>
        <w:jc w:val="center"/>
        <w:textAlignment w:val="baseline"/>
        <w:rPr>
          <w:rFonts w:ascii="Times New Roman" w:eastAsia="宋体" w:hAnsi="Times New Roman" w:cs="Times New Roman"/>
          <w:bCs/>
          <w:sz w:val="44"/>
          <w:szCs w:val="44"/>
        </w:rPr>
      </w:pPr>
      <w:r w:rsidRPr="007E1E36">
        <w:rPr>
          <w:rFonts w:ascii="Times New Roman" w:eastAsia="宋体" w:hAnsi="Times New Roman" w:cs="Times New Roman"/>
          <w:bCs/>
          <w:sz w:val="44"/>
          <w:szCs w:val="44"/>
        </w:rPr>
        <w:t>（</w:t>
      </w:r>
      <w:r w:rsidRPr="007E1E36">
        <w:rPr>
          <w:rFonts w:ascii="Times New Roman" w:eastAsia="宋体" w:hAnsi="Times New Roman" w:cs="Times New Roman"/>
          <w:bCs/>
          <w:sz w:val="44"/>
          <w:szCs w:val="44"/>
        </w:rPr>
        <w:t>2023</w:t>
      </w:r>
      <w:r w:rsidRPr="007E1E36">
        <w:rPr>
          <w:rFonts w:ascii="Times New Roman" w:eastAsia="宋体" w:hAnsi="Times New Roman" w:cs="Times New Roman" w:hint="eastAsia"/>
          <w:bCs/>
          <w:sz w:val="44"/>
          <w:szCs w:val="44"/>
        </w:rPr>
        <w:t>年）</w:t>
      </w:r>
    </w:p>
    <w:p w:rsidR="007E1E36" w:rsidRPr="007E1E36" w:rsidRDefault="007E1E36" w:rsidP="007E1E36">
      <w:pPr>
        <w:snapToGrid w:val="0"/>
        <w:spacing w:line="360" w:lineRule="auto"/>
        <w:jc w:val="center"/>
        <w:textAlignment w:val="baseline"/>
        <w:rPr>
          <w:rFonts w:ascii="Times New Roman" w:eastAsia="宋体" w:hAnsi="Times New Roman" w:cs="Times New Roman"/>
          <w:b/>
          <w:sz w:val="48"/>
          <w:szCs w:val="20"/>
        </w:rPr>
      </w:pPr>
    </w:p>
    <w:p w:rsidR="007E1E36" w:rsidRPr="007E1E36" w:rsidRDefault="007E1E36" w:rsidP="007E1E36">
      <w:pPr>
        <w:snapToGrid w:val="0"/>
        <w:spacing w:line="360" w:lineRule="auto"/>
        <w:jc w:val="center"/>
        <w:textAlignment w:val="baseline"/>
        <w:rPr>
          <w:rFonts w:ascii="Times New Roman" w:eastAsia="宋体" w:hAnsi="Times New Roman" w:cs="Times New Roman"/>
          <w:b/>
          <w:sz w:val="48"/>
          <w:szCs w:val="20"/>
        </w:rPr>
      </w:pPr>
    </w:p>
    <w:p w:rsidR="007E1E36" w:rsidRPr="007E1E36" w:rsidRDefault="007E1E36" w:rsidP="007E1E36">
      <w:pPr>
        <w:snapToGrid w:val="0"/>
        <w:spacing w:line="360" w:lineRule="auto"/>
        <w:jc w:val="center"/>
        <w:textAlignment w:val="baseline"/>
        <w:rPr>
          <w:rFonts w:ascii="Times New Roman" w:eastAsia="宋体" w:hAnsi="Times New Roman" w:cs="Times New Roman"/>
          <w:b/>
          <w:sz w:val="32"/>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7E1E36" w:rsidRPr="007E1E36" w:rsidTr="00462456">
        <w:trPr>
          <w:trHeight w:val="794"/>
          <w:jc w:val="center"/>
        </w:trPr>
        <w:tc>
          <w:tcPr>
            <w:tcW w:w="1507" w:type="dxa"/>
            <w:vMerge w:val="restart"/>
            <w:tcBorders>
              <w:top w:val="nil"/>
              <w:left w:val="nil"/>
              <w:bottom w:val="single" w:sz="4" w:space="0" w:color="000000"/>
              <w:right w:val="single" w:sz="4" w:space="0" w:color="000000"/>
            </w:tcBorders>
            <w:vAlign w:val="center"/>
          </w:tcPr>
          <w:p w:rsidR="007E1E36" w:rsidRPr="007E1E36" w:rsidRDefault="007E1E36" w:rsidP="007E1E36">
            <w:pPr>
              <w:snapToGrid w:val="0"/>
              <w:spacing w:line="360" w:lineRule="auto"/>
              <w:jc w:val="center"/>
              <w:textAlignment w:val="baseline"/>
              <w:rPr>
                <w:rFonts w:ascii="Times New Roman" w:eastAsia="宋体" w:hAnsi="Times New Roman" w:cs="Times New Roman"/>
                <w:b/>
                <w:spacing w:val="-10"/>
                <w:sz w:val="32"/>
                <w:szCs w:val="32"/>
              </w:rPr>
            </w:pPr>
            <w:r w:rsidRPr="007E1E36">
              <w:rPr>
                <w:rFonts w:ascii="Times New Roman" w:eastAsia="宋体" w:hAnsi="Times New Roman" w:cs="Times New Roman"/>
                <w:b/>
                <w:spacing w:val="-10"/>
                <w:sz w:val="32"/>
                <w:szCs w:val="32"/>
              </w:rPr>
              <w:t>高校</w:t>
            </w:r>
          </w:p>
          <w:p w:rsidR="007E1E36" w:rsidRPr="007E1E36" w:rsidRDefault="007E1E36" w:rsidP="007E1E36">
            <w:pPr>
              <w:snapToGrid w:val="0"/>
              <w:spacing w:line="360" w:lineRule="auto"/>
              <w:jc w:val="center"/>
              <w:textAlignment w:val="baseline"/>
              <w:rPr>
                <w:rFonts w:ascii="Times New Roman" w:eastAsia="宋体" w:hAnsi="Times New Roman" w:cs="Times New Roman"/>
                <w:b/>
                <w:spacing w:val="-10"/>
                <w:sz w:val="32"/>
                <w:szCs w:val="32"/>
              </w:rPr>
            </w:pPr>
            <w:r w:rsidRPr="007E1E36">
              <w:rPr>
                <w:rFonts w:ascii="Times New Roman" w:eastAsia="宋体" w:hAnsi="Times New Roman" w:cs="Times New Roman"/>
                <w:b/>
                <w:spacing w:val="-10"/>
                <w:sz w:val="32"/>
                <w:szCs w:val="32"/>
              </w:rPr>
              <w:t>（公章）</w:t>
            </w:r>
          </w:p>
        </w:tc>
        <w:tc>
          <w:tcPr>
            <w:tcW w:w="3977" w:type="dxa"/>
            <w:tcBorders>
              <w:top w:val="nil"/>
              <w:left w:val="single" w:sz="4" w:space="0" w:color="000000"/>
              <w:bottom w:val="single" w:sz="4" w:space="0" w:color="000000"/>
              <w:right w:val="nil"/>
            </w:tcBorders>
            <w:vAlign w:val="center"/>
          </w:tcPr>
          <w:p w:rsidR="007E1E36" w:rsidRPr="007E1E36" w:rsidRDefault="007E1E36" w:rsidP="007E1E36">
            <w:pPr>
              <w:snapToGrid w:val="0"/>
              <w:spacing w:line="360" w:lineRule="auto"/>
              <w:textAlignment w:val="baseline"/>
              <w:rPr>
                <w:rFonts w:ascii="Times New Roman" w:eastAsia="宋体" w:hAnsi="Times New Roman" w:cs="Times New Roman"/>
                <w:b/>
                <w:spacing w:val="-10"/>
                <w:sz w:val="32"/>
                <w:szCs w:val="32"/>
              </w:rPr>
            </w:pPr>
            <w:r w:rsidRPr="007E1E36">
              <w:rPr>
                <w:rFonts w:ascii="Times New Roman" w:eastAsia="宋体" w:hAnsi="Times New Roman" w:cs="Times New Roman"/>
                <w:b/>
                <w:spacing w:val="-10"/>
                <w:sz w:val="32"/>
                <w:szCs w:val="32"/>
              </w:rPr>
              <w:t>名称：</w:t>
            </w:r>
            <w:r w:rsidRPr="007E1E36">
              <w:rPr>
                <w:rFonts w:ascii="Times New Roman" w:eastAsia="宋体" w:hAnsi="Times New Roman" w:cs="Times New Roman" w:hint="eastAsia"/>
                <w:b/>
                <w:spacing w:val="-10"/>
                <w:sz w:val="32"/>
                <w:szCs w:val="32"/>
              </w:rPr>
              <w:t>税务</w:t>
            </w:r>
          </w:p>
        </w:tc>
      </w:tr>
      <w:tr w:rsidR="007E1E36" w:rsidRPr="007E1E36" w:rsidTr="00462456">
        <w:trPr>
          <w:trHeight w:val="794"/>
          <w:jc w:val="center"/>
        </w:trPr>
        <w:tc>
          <w:tcPr>
            <w:tcW w:w="1507" w:type="dxa"/>
            <w:vMerge/>
            <w:tcBorders>
              <w:top w:val="single" w:sz="4" w:space="0" w:color="000000"/>
              <w:left w:val="nil"/>
              <w:bottom w:val="nil"/>
              <w:right w:val="single" w:sz="4" w:space="0" w:color="000000"/>
            </w:tcBorders>
            <w:vAlign w:val="center"/>
          </w:tcPr>
          <w:p w:rsidR="007E1E36" w:rsidRPr="007E1E36" w:rsidRDefault="007E1E36" w:rsidP="007E1E36">
            <w:pPr>
              <w:snapToGrid w:val="0"/>
              <w:spacing w:line="360" w:lineRule="auto"/>
              <w:jc w:val="center"/>
              <w:textAlignment w:val="baseline"/>
              <w:rPr>
                <w:rFonts w:ascii="Times New Roman" w:eastAsia="宋体" w:hAnsi="Times New Roman" w:cs="Times New Roman"/>
                <w:b/>
                <w:spacing w:val="-10"/>
                <w:sz w:val="32"/>
                <w:szCs w:val="32"/>
              </w:rPr>
            </w:pPr>
          </w:p>
        </w:tc>
        <w:tc>
          <w:tcPr>
            <w:tcW w:w="3977" w:type="dxa"/>
            <w:tcBorders>
              <w:top w:val="single" w:sz="4" w:space="0" w:color="000000"/>
              <w:left w:val="single" w:sz="4" w:space="0" w:color="000000"/>
              <w:bottom w:val="nil"/>
              <w:right w:val="nil"/>
            </w:tcBorders>
            <w:vAlign w:val="center"/>
          </w:tcPr>
          <w:p w:rsidR="007E1E36" w:rsidRPr="007E1E36" w:rsidRDefault="007E1E36" w:rsidP="007E1E36">
            <w:pPr>
              <w:snapToGrid w:val="0"/>
              <w:spacing w:line="360" w:lineRule="auto"/>
              <w:textAlignment w:val="baseline"/>
              <w:rPr>
                <w:rFonts w:ascii="Times New Roman" w:eastAsia="宋体" w:hAnsi="Times New Roman" w:cs="Times New Roman"/>
                <w:b/>
                <w:spacing w:val="-10"/>
                <w:sz w:val="32"/>
                <w:szCs w:val="32"/>
              </w:rPr>
            </w:pPr>
            <w:r w:rsidRPr="007E1E36">
              <w:rPr>
                <w:rFonts w:ascii="Times New Roman" w:eastAsia="宋体" w:hAnsi="Times New Roman" w:cs="Times New Roman"/>
                <w:b/>
                <w:spacing w:val="-10"/>
                <w:sz w:val="32"/>
                <w:szCs w:val="32"/>
              </w:rPr>
              <w:t>代码：</w:t>
            </w:r>
            <w:r w:rsidRPr="007E1E36">
              <w:rPr>
                <w:rFonts w:ascii="Times New Roman" w:eastAsia="宋体" w:hAnsi="Times New Roman" w:cs="Times New Roman" w:hint="eastAsia"/>
                <w:b/>
                <w:spacing w:val="-10"/>
                <w:sz w:val="32"/>
                <w:szCs w:val="32"/>
              </w:rPr>
              <w:t>0</w:t>
            </w:r>
            <w:r w:rsidRPr="007E1E36">
              <w:rPr>
                <w:rFonts w:ascii="Times New Roman" w:eastAsia="宋体" w:hAnsi="Times New Roman" w:cs="Times New Roman"/>
                <w:b/>
                <w:spacing w:val="-10"/>
                <w:sz w:val="32"/>
                <w:szCs w:val="32"/>
              </w:rPr>
              <w:t>253</w:t>
            </w:r>
          </w:p>
        </w:tc>
      </w:tr>
    </w:tbl>
    <w:p w:rsidR="007E1E36" w:rsidRPr="007E1E36" w:rsidRDefault="007E1E36" w:rsidP="007E1E36">
      <w:pPr>
        <w:snapToGrid w:val="0"/>
        <w:spacing w:line="360" w:lineRule="auto"/>
        <w:jc w:val="center"/>
        <w:textAlignment w:val="baseline"/>
        <w:rPr>
          <w:rFonts w:ascii="Times New Roman" w:eastAsia="宋体" w:hAnsi="Times New Roman" w:cs="Times New Roman"/>
          <w:b/>
          <w:sz w:val="48"/>
          <w:szCs w:val="20"/>
        </w:rPr>
      </w:pPr>
    </w:p>
    <w:p w:rsidR="007E1E36" w:rsidRPr="007E1E36" w:rsidRDefault="007E1E36" w:rsidP="007E1E36">
      <w:pPr>
        <w:spacing w:line="360" w:lineRule="auto"/>
        <w:jc w:val="center"/>
        <w:textAlignment w:val="baseline"/>
        <w:rPr>
          <w:rFonts w:ascii="Times New Roman" w:eastAsia="宋体" w:hAnsi="Times New Roman" w:cs="Times New Roman"/>
          <w:b/>
          <w:sz w:val="30"/>
          <w:szCs w:val="30"/>
        </w:rPr>
      </w:pPr>
    </w:p>
    <w:p w:rsidR="007E1E36" w:rsidRPr="007E1E36" w:rsidRDefault="007E1E36" w:rsidP="007E1E36">
      <w:pPr>
        <w:widowControl/>
        <w:spacing w:line="360" w:lineRule="auto"/>
        <w:ind w:firstLineChars="200" w:firstLine="640"/>
        <w:textAlignment w:val="baseline"/>
        <w:rPr>
          <w:rFonts w:ascii="Times New Roman" w:eastAsia="宋体" w:hAnsi="Times New Roman" w:cs="Times New Roman"/>
          <w:sz w:val="32"/>
          <w:szCs w:val="24"/>
        </w:rPr>
      </w:pPr>
    </w:p>
    <w:p w:rsidR="007E1E36" w:rsidRPr="007E1E36" w:rsidRDefault="007E1E36" w:rsidP="007E1E36">
      <w:pPr>
        <w:spacing w:line="360" w:lineRule="auto"/>
        <w:jc w:val="center"/>
        <w:textAlignment w:val="baseline"/>
        <w:rPr>
          <w:rFonts w:ascii="Times New Roman" w:eastAsia="宋体" w:hAnsi="Times New Roman" w:cs="Times New Roman"/>
          <w:b/>
          <w:sz w:val="30"/>
          <w:szCs w:val="30"/>
        </w:rPr>
      </w:pPr>
    </w:p>
    <w:p w:rsidR="007E1E36" w:rsidRPr="007E1E36" w:rsidRDefault="007E1E36" w:rsidP="007E1E36">
      <w:pPr>
        <w:spacing w:line="360" w:lineRule="auto"/>
        <w:jc w:val="center"/>
        <w:textAlignment w:val="baseline"/>
        <w:rPr>
          <w:rFonts w:ascii="Times New Roman" w:eastAsia="宋体" w:hAnsi="Times New Roman" w:cs="Times New Roman"/>
          <w:b/>
          <w:sz w:val="32"/>
          <w:szCs w:val="32"/>
        </w:rPr>
      </w:pPr>
    </w:p>
    <w:p w:rsidR="007E1E36" w:rsidRPr="007E1E36" w:rsidRDefault="007E1E36" w:rsidP="007E1E36">
      <w:pPr>
        <w:spacing w:line="360" w:lineRule="auto"/>
        <w:jc w:val="center"/>
        <w:textAlignment w:val="baseline"/>
        <w:rPr>
          <w:rFonts w:ascii="Times New Roman" w:eastAsia="宋体" w:hAnsi="Times New Roman" w:cs="Times New Roman"/>
          <w:b/>
          <w:sz w:val="32"/>
          <w:szCs w:val="32"/>
        </w:rPr>
      </w:pPr>
    </w:p>
    <w:p w:rsidR="007E1E36" w:rsidRPr="007E1E36" w:rsidRDefault="007E1E36" w:rsidP="007E1E36">
      <w:pPr>
        <w:spacing w:line="360" w:lineRule="auto"/>
        <w:jc w:val="center"/>
        <w:textAlignment w:val="baseline"/>
        <w:rPr>
          <w:rFonts w:ascii="Times New Roman" w:eastAsia="宋体" w:hAnsi="Times New Roman" w:cs="Times New Roman"/>
          <w:b/>
          <w:sz w:val="32"/>
          <w:szCs w:val="32"/>
        </w:rPr>
      </w:pPr>
      <w:r w:rsidRPr="007E1E36">
        <w:rPr>
          <w:rFonts w:ascii="Times New Roman" w:eastAsia="宋体" w:hAnsi="Times New Roman" w:cs="Times New Roman"/>
          <w:b/>
          <w:sz w:val="32"/>
          <w:szCs w:val="32"/>
        </w:rPr>
        <w:t>2024</w:t>
      </w:r>
      <w:r w:rsidRPr="007E1E36">
        <w:rPr>
          <w:rFonts w:ascii="Times New Roman" w:eastAsia="宋体" w:hAnsi="Times New Roman" w:cs="Times New Roman"/>
          <w:b/>
          <w:sz w:val="32"/>
          <w:szCs w:val="32"/>
        </w:rPr>
        <w:t>年</w:t>
      </w:r>
      <w:r w:rsidRPr="007E1E36">
        <w:rPr>
          <w:rFonts w:ascii="Times New Roman" w:eastAsia="宋体" w:hAnsi="Times New Roman" w:cs="Times New Roman"/>
          <w:b/>
          <w:sz w:val="32"/>
          <w:szCs w:val="32"/>
        </w:rPr>
        <w:t>3</w:t>
      </w:r>
      <w:r w:rsidRPr="007E1E36">
        <w:rPr>
          <w:rFonts w:ascii="Times New Roman" w:eastAsia="宋体" w:hAnsi="Times New Roman" w:cs="Times New Roman" w:hint="eastAsia"/>
          <w:b/>
          <w:sz w:val="32"/>
          <w:szCs w:val="32"/>
        </w:rPr>
        <w:t>月</w:t>
      </w:r>
      <w:r w:rsidRPr="007E1E36">
        <w:rPr>
          <w:rFonts w:ascii="Times New Roman" w:eastAsia="宋体" w:hAnsi="Times New Roman" w:cs="Times New Roman"/>
          <w:b/>
          <w:sz w:val="32"/>
          <w:szCs w:val="32"/>
        </w:rPr>
        <w:t>6</w:t>
      </w:r>
      <w:r w:rsidRPr="007E1E36">
        <w:rPr>
          <w:rFonts w:ascii="Times New Roman" w:eastAsia="宋体" w:hAnsi="Times New Roman" w:cs="Times New Roman"/>
          <w:b/>
          <w:sz w:val="32"/>
          <w:szCs w:val="32"/>
        </w:rPr>
        <w:t>日</w:t>
      </w:r>
    </w:p>
    <w:p w:rsidR="007E1E36" w:rsidRPr="007E1E36" w:rsidRDefault="007E1E36" w:rsidP="007E1E36">
      <w:pPr>
        <w:widowControl/>
        <w:jc w:val="left"/>
        <w:rPr>
          <w:rFonts w:ascii="Times New Roman" w:eastAsia="华文楷体" w:hAnsi="Times New Roman" w:cs="宋体"/>
          <w:b/>
          <w:bCs/>
          <w:color w:val="333333"/>
          <w:kern w:val="0"/>
          <w:sz w:val="28"/>
          <w:szCs w:val="28"/>
        </w:rPr>
      </w:pPr>
      <w:r w:rsidRPr="007E1E36">
        <w:rPr>
          <w:rFonts w:ascii="Times New Roman" w:eastAsia="华文楷体" w:hAnsi="Times New Roman" w:cs="宋体"/>
          <w:b/>
          <w:bCs/>
          <w:color w:val="333333"/>
          <w:kern w:val="0"/>
          <w:sz w:val="28"/>
          <w:szCs w:val="28"/>
        </w:rPr>
        <w:br w:type="page"/>
      </w:r>
    </w:p>
    <w:p w:rsidR="007E1E36" w:rsidRPr="007E1E36" w:rsidRDefault="007E1E36" w:rsidP="007E1E36">
      <w:pPr>
        <w:spacing w:line="360" w:lineRule="auto"/>
        <w:ind w:firstLineChars="200" w:firstLine="643"/>
        <w:rPr>
          <w:rFonts w:ascii="仿宋" w:eastAsia="仿宋" w:hAnsi="仿宋" w:cs="仿宋_GB2312"/>
          <w:b/>
          <w:sz w:val="32"/>
          <w:szCs w:val="32"/>
        </w:rPr>
      </w:pPr>
      <w:r w:rsidRPr="007E1E36">
        <w:rPr>
          <w:rFonts w:ascii="仿宋" w:eastAsia="仿宋" w:hAnsi="仿宋" w:cs="仿宋_GB2312" w:hint="eastAsia"/>
          <w:b/>
          <w:sz w:val="32"/>
          <w:szCs w:val="32"/>
        </w:rPr>
        <w:lastRenderedPageBreak/>
        <w:t>一、学位授权点基本情况</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截至</w:t>
      </w:r>
      <w:r w:rsidRPr="007E1E36">
        <w:rPr>
          <w:rFonts w:ascii="仿宋" w:eastAsia="仿宋" w:hAnsi="仿宋" w:cs="仿宋_GB2312"/>
          <w:sz w:val="32"/>
          <w:szCs w:val="32"/>
        </w:rPr>
        <w:t>2023</w:t>
      </w:r>
      <w:r w:rsidRPr="007E1E36">
        <w:rPr>
          <w:rFonts w:ascii="仿宋" w:eastAsia="仿宋" w:hAnsi="仿宋" w:cs="仿宋_GB2312" w:hint="eastAsia"/>
          <w:sz w:val="32"/>
          <w:szCs w:val="32"/>
        </w:rPr>
        <w:t>年1</w:t>
      </w:r>
      <w:r w:rsidRPr="007E1E36">
        <w:rPr>
          <w:rFonts w:ascii="仿宋" w:eastAsia="仿宋" w:hAnsi="仿宋" w:cs="仿宋_GB2312"/>
          <w:sz w:val="32"/>
          <w:szCs w:val="32"/>
        </w:rPr>
        <w:t>2</w:t>
      </w:r>
      <w:r w:rsidRPr="007E1E36">
        <w:rPr>
          <w:rFonts w:ascii="仿宋" w:eastAsia="仿宋" w:hAnsi="仿宋" w:cs="仿宋_GB2312" w:hint="eastAsia"/>
          <w:sz w:val="32"/>
          <w:szCs w:val="32"/>
        </w:rPr>
        <w:t>月，本学位授权点已经招收</w:t>
      </w:r>
      <w:r w:rsidRPr="007E1E36">
        <w:rPr>
          <w:rFonts w:ascii="仿宋" w:eastAsia="仿宋" w:hAnsi="仿宋" w:cs="仿宋_GB2312"/>
          <w:sz w:val="32"/>
          <w:szCs w:val="32"/>
        </w:rPr>
        <w:t>13</w:t>
      </w:r>
      <w:r w:rsidRPr="007E1E36">
        <w:rPr>
          <w:rFonts w:ascii="仿宋" w:eastAsia="仿宋" w:hAnsi="仿宋" w:cs="仿宋_GB2312" w:hint="eastAsia"/>
          <w:sz w:val="32"/>
          <w:szCs w:val="32"/>
        </w:rPr>
        <w:t>届税务硕士，共计</w:t>
      </w:r>
      <w:r w:rsidRPr="007E1E36">
        <w:rPr>
          <w:rFonts w:ascii="仿宋" w:eastAsia="仿宋" w:hAnsi="仿宋" w:cs="仿宋_GB2312"/>
          <w:sz w:val="32"/>
          <w:szCs w:val="32"/>
        </w:rPr>
        <w:t>300</w:t>
      </w:r>
      <w:r w:rsidRPr="007E1E36">
        <w:rPr>
          <w:rFonts w:ascii="仿宋" w:eastAsia="仿宋" w:hAnsi="仿宋" w:cs="仿宋_GB2312" w:hint="eastAsia"/>
          <w:sz w:val="32"/>
          <w:szCs w:val="32"/>
        </w:rPr>
        <w:t>人，其中已毕业</w:t>
      </w:r>
      <w:r w:rsidRPr="007E1E36">
        <w:rPr>
          <w:rFonts w:ascii="仿宋" w:eastAsia="仿宋" w:hAnsi="仿宋" w:cs="仿宋_GB2312"/>
          <w:sz w:val="32"/>
          <w:szCs w:val="32"/>
        </w:rPr>
        <w:t>246</w:t>
      </w:r>
      <w:r w:rsidRPr="007E1E36">
        <w:rPr>
          <w:rFonts w:ascii="仿宋" w:eastAsia="仿宋" w:hAnsi="仿宋" w:cs="仿宋_GB2312" w:hint="eastAsia"/>
          <w:sz w:val="32"/>
          <w:szCs w:val="32"/>
        </w:rPr>
        <w:t>人，在读5</w:t>
      </w:r>
      <w:r w:rsidRPr="007E1E36">
        <w:rPr>
          <w:rFonts w:ascii="仿宋" w:eastAsia="仿宋" w:hAnsi="仿宋" w:cs="仿宋_GB2312"/>
          <w:sz w:val="32"/>
          <w:szCs w:val="32"/>
        </w:rPr>
        <w:t>4</w:t>
      </w:r>
      <w:r w:rsidRPr="007E1E36">
        <w:rPr>
          <w:rFonts w:ascii="仿宋" w:eastAsia="仿宋" w:hAnsi="仿宋" w:cs="仿宋_GB2312" w:hint="eastAsia"/>
          <w:sz w:val="32"/>
          <w:szCs w:val="32"/>
        </w:rPr>
        <w:t>人（其中2</w:t>
      </w:r>
      <w:r w:rsidRPr="007E1E36">
        <w:rPr>
          <w:rFonts w:ascii="仿宋" w:eastAsia="仿宋" w:hAnsi="仿宋" w:cs="仿宋_GB2312"/>
          <w:sz w:val="32"/>
          <w:szCs w:val="32"/>
        </w:rPr>
        <w:t>023</w:t>
      </w:r>
      <w:r w:rsidRPr="007E1E36">
        <w:rPr>
          <w:rFonts w:ascii="仿宋" w:eastAsia="仿宋" w:hAnsi="仿宋" w:cs="仿宋_GB2312" w:hint="eastAsia"/>
          <w:sz w:val="32"/>
          <w:szCs w:val="32"/>
        </w:rPr>
        <w:t>级</w:t>
      </w:r>
      <w:r w:rsidRPr="007E1E36">
        <w:rPr>
          <w:rFonts w:ascii="仿宋" w:eastAsia="仿宋" w:hAnsi="仿宋" w:cs="仿宋_GB2312"/>
          <w:sz w:val="32"/>
          <w:szCs w:val="32"/>
        </w:rPr>
        <w:t>27</w:t>
      </w:r>
      <w:r w:rsidRPr="007E1E36">
        <w:rPr>
          <w:rFonts w:ascii="仿宋" w:eastAsia="仿宋" w:hAnsi="仿宋" w:cs="仿宋_GB2312" w:hint="eastAsia"/>
          <w:sz w:val="32"/>
          <w:szCs w:val="32"/>
        </w:rPr>
        <w:t>人，2</w:t>
      </w:r>
      <w:r w:rsidRPr="007E1E36">
        <w:rPr>
          <w:rFonts w:ascii="仿宋" w:eastAsia="仿宋" w:hAnsi="仿宋" w:cs="仿宋_GB2312"/>
          <w:sz w:val="32"/>
          <w:szCs w:val="32"/>
        </w:rPr>
        <w:t>022</w:t>
      </w:r>
      <w:r w:rsidRPr="007E1E36">
        <w:rPr>
          <w:rFonts w:ascii="仿宋" w:eastAsia="仿宋" w:hAnsi="仿宋" w:cs="仿宋_GB2312" w:hint="eastAsia"/>
          <w:sz w:val="32"/>
          <w:szCs w:val="32"/>
        </w:rPr>
        <w:t>级2</w:t>
      </w:r>
      <w:r w:rsidRPr="007E1E36">
        <w:rPr>
          <w:rFonts w:ascii="仿宋" w:eastAsia="仿宋" w:hAnsi="仿宋" w:cs="仿宋_GB2312"/>
          <w:sz w:val="32"/>
          <w:szCs w:val="32"/>
        </w:rPr>
        <w:t>7</w:t>
      </w:r>
      <w:r w:rsidRPr="007E1E36">
        <w:rPr>
          <w:rFonts w:ascii="仿宋" w:eastAsia="仿宋" w:hAnsi="仿宋" w:cs="仿宋_GB2312" w:hint="eastAsia"/>
          <w:sz w:val="32"/>
          <w:szCs w:val="32"/>
        </w:rPr>
        <w:t>人）。</w:t>
      </w:r>
    </w:p>
    <w:p w:rsidR="007E1E36" w:rsidRPr="007E1E36" w:rsidRDefault="007E1E36" w:rsidP="007E1E36">
      <w:pPr>
        <w:spacing w:line="360" w:lineRule="auto"/>
        <w:rPr>
          <w:rFonts w:ascii="仿宋" w:eastAsia="仿宋" w:hAnsi="仿宋" w:cs="仿宋_GB2312"/>
          <w:sz w:val="32"/>
          <w:szCs w:val="32"/>
        </w:rPr>
      </w:pPr>
    </w:p>
    <w:p w:rsidR="007E1E36" w:rsidRPr="007E1E36" w:rsidRDefault="007E1E36" w:rsidP="007E1E36">
      <w:pPr>
        <w:spacing w:line="360" w:lineRule="auto"/>
        <w:ind w:firstLineChars="200" w:firstLine="643"/>
        <w:rPr>
          <w:rFonts w:ascii="仿宋" w:eastAsia="仿宋" w:hAnsi="仿宋" w:cs="仿宋_GB2312"/>
          <w:b/>
          <w:sz w:val="32"/>
          <w:szCs w:val="32"/>
        </w:rPr>
      </w:pPr>
      <w:r w:rsidRPr="007E1E36">
        <w:rPr>
          <w:rFonts w:ascii="仿宋" w:eastAsia="仿宋" w:hAnsi="仿宋" w:cs="仿宋_GB2312" w:hint="eastAsia"/>
          <w:b/>
          <w:sz w:val="32"/>
          <w:szCs w:val="32"/>
        </w:rPr>
        <w:t>二、基本条件</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1</w:t>
      </w:r>
      <w:r w:rsidRPr="007E1E36">
        <w:rPr>
          <w:rFonts w:ascii="仿宋" w:eastAsia="仿宋" w:hAnsi="仿宋" w:cs="仿宋_GB2312"/>
          <w:sz w:val="32"/>
          <w:szCs w:val="32"/>
        </w:rPr>
        <w:t xml:space="preserve">. </w:t>
      </w:r>
      <w:r w:rsidRPr="007E1E36">
        <w:rPr>
          <w:rFonts w:ascii="仿宋" w:eastAsia="仿宋" w:hAnsi="仿宋" w:cs="仿宋_GB2312" w:hint="eastAsia"/>
          <w:sz w:val="32"/>
          <w:szCs w:val="32"/>
        </w:rPr>
        <w:t>培养特色</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一是生源构成既突出了侨校特色，又囊括了大批优质推免生。2</w:t>
      </w:r>
      <w:r w:rsidRPr="007E1E36">
        <w:rPr>
          <w:rFonts w:ascii="仿宋" w:eastAsia="仿宋" w:hAnsi="仿宋" w:cs="仿宋_GB2312"/>
          <w:sz w:val="32"/>
          <w:szCs w:val="32"/>
        </w:rPr>
        <w:t>023</w:t>
      </w:r>
      <w:r w:rsidRPr="007E1E36">
        <w:rPr>
          <w:rFonts w:ascii="仿宋" w:eastAsia="仿宋" w:hAnsi="仿宋" w:cs="仿宋_GB2312" w:hint="eastAsia"/>
          <w:sz w:val="32"/>
          <w:szCs w:val="32"/>
        </w:rPr>
        <w:t>年参加税务硕士面试的优秀推免生为</w:t>
      </w:r>
      <w:r w:rsidRPr="007E1E36">
        <w:rPr>
          <w:rFonts w:ascii="仿宋" w:eastAsia="仿宋" w:hAnsi="仿宋" w:cs="仿宋_GB2312"/>
          <w:sz w:val="32"/>
          <w:szCs w:val="32"/>
        </w:rPr>
        <w:t>79</w:t>
      </w:r>
      <w:r w:rsidRPr="007E1E36">
        <w:rPr>
          <w:rFonts w:ascii="仿宋" w:eastAsia="仿宋" w:hAnsi="仿宋" w:cs="仿宋_GB2312" w:hint="eastAsia"/>
          <w:sz w:val="32"/>
          <w:szCs w:val="32"/>
        </w:rPr>
        <w:t>名。</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二是高水平研究资源与校外资源同时整合成教学资源。税务硕士学位授权点充分利用经济学院这个平台提供的学术资源，提高学生的理论素养。同时，又通过邀请校友和行业大咖开展“校友讲堂”“行业前沿讲座”，提高学生的实践和专业素养。2</w:t>
      </w:r>
      <w:r w:rsidRPr="007E1E36">
        <w:rPr>
          <w:rFonts w:ascii="仿宋" w:eastAsia="仿宋" w:hAnsi="仿宋" w:cs="仿宋_GB2312"/>
          <w:sz w:val="32"/>
          <w:szCs w:val="32"/>
        </w:rPr>
        <w:t>023</w:t>
      </w:r>
      <w:r w:rsidRPr="007E1E36">
        <w:rPr>
          <w:rFonts w:ascii="仿宋" w:eastAsia="仿宋" w:hAnsi="仿宋" w:cs="仿宋_GB2312" w:hint="eastAsia"/>
          <w:sz w:val="32"/>
          <w:szCs w:val="32"/>
        </w:rPr>
        <w:t>年1月1日至2</w:t>
      </w:r>
      <w:r w:rsidRPr="007E1E36">
        <w:rPr>
          <w:rFonts w:ascii="仿宋" w:eastAsia="仿宋" w:hAnsi="仿宋" w:cs="仿宋_GB2312"/>
          <w:sz w:val="32"/>
          <w:szCs w:val="32"/>
        </w:rPr>
        <w:t>023</w:t>
      </w:r>
      <w:r w:rsidRPr="007E1E36">
        <w:rPr>
          <w:rFonts w:ascii="仿宋" w:eastAsia="仿宋" w:hAnsi="仿宋" w:cs="仿宋_GB2312" w:hint="eastAsia"/>
          <w:sz w:val="32"/>
          <w:szCs w:val="32"/>
        </w:rPr>
        <w:t>年1</w:t>
      </w:r>
      <w:r w:rsidRPr="007E1E36">
        <w:rPr>
          <w:rFonts w:ascii="仿宋" w:eastAsia="仿宋" w:hAnsi="仿宋" w:cs="仿宋_GB2312"/>
          <w:sz w:val="32"/>
          <w:szCs w:val="32"/>
        </w:rPr>
        <w:t>2</w:t>
      </w:r>
      <w:r w:rsidRPr="007E1E36">
        <w:rPr>
          <w:rFonts w:ascii="仿宋" w:eastAsia="仿宋" w:hAnsi="仿宋" w:cs="仿宋_GB2312" w:hint="eastAsia"/>
          <w:sz w:val="32"/>
          <w:szCs w:val="32"/>
        </w:rPr>
        <w:t>月3</w:t>
      </w:r>
      <w:r w:rsidRPr="007E1E36">
        <w:rPr>
          <w:rFonts w:ascii="仿宋" w:eastAsia="仿宋" w:hAnsi="仿宋" w:cs="仿宋_GB2312"/>
          <w:sz w:val="32"/>
          <w:szCs w:val="32"/>
        </w:rPr>
        <w:t>0</w:t>
      </w:r>
      <w:r w:rsidRPr="007E1E36">
        <w:rPr>
          <w:rFonts w:ascii="仿宋" w:eastAsia="仿宋" w:hAnsi="仿宋" w:cs="仿宋_GB2312" w:hint="eastAsia"/>
          <w:sz w:val="32"/>
          <w:szCs w:val="32"/>
        </w:rPr>
        <w:t>日，邀请校外实践导师开展了</w:t>
      </w:r>
      <w:r w:rsidRPr="007E1E36">
        <w:rPr>
          <w:rFonts w:ascii="仿宋" w:eastAsia="仿宋" w:hAnsi="仿宋" w:cs="仿宋_GB2312"/>
          <w:sz w:val="32"/>
          <w:szCs w:val="32"/>
        </w:rPr>
        <w:t>4</w:t>
      </w:r>
      <w:r w:rsidRPr="007E1E36">
        <w:rPr>
          <w:rFonts w:ascii="仿宋" w:eastAsia="仿宋" w:hAnsi="仿宋" w:cs="仿宋_GB2312" w:hint="eastAsia"/>
          <w:sz w:val="32"/>
          <w:szCs w:val="32"/>
        </w:rPr>
        <w:t>场“行业前沿讲座”，分别是广州市税务系统的李健强老师、聚智诚公司的邓凤桂老师、广东海德集团的莫鹏苏老师、广新集团的张云老师。同时，还邀请国家税务总局的刘佐、中国人民大学的李越欣、香港中文大学的张力在名师讲座和财贸Seminar系列进行讲座。</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2.</w:t>
      </w:r>
      <w:r w:rsidRPr="007E1E36">
        <w:rPr>
          <w:rFonts w:ascii="仿宋" w:eastAsia="仿宋" w:hAnsi="仿宋" w:cs="仿宋_GB2312"/>
          <w:sz w:val="32"/>
          <w:szCs w:val="32"/>
        </w:rPr>
        <w:t xml:space="preserve"> </w:t>
      </w:r>
      <w:r w:rsidRPr="007E1E36">
        <w:rPr>
          <w:rFonts w:ascii="仿宋" w:eastAsia="仿宋" w:hAnsi="仿宋" w:cs="仿宋_GB2312" w:hint="eastAsia"/>
          <w:sz w:val="32"/>
          <w:szCs w:val="32"/>
        </w:rPr>
        <w:t>师资队伍</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本学位授权点现有在职专任专业教师（不包括英语、政治等公共课和经济类基础课教师）1</w:t>
      </w:r>
      <w:r w:rsidRPr="007E1E36">
        <w:rPr>
          <w:rFonts w:ascii="仿宋" w:eastAsia="仿宋" w:hAnsi="仿宋" w:cs="仿宋_GB2312"/>
          <w:sz w:val="32"/>
          <w:szCs w:val="32"/>
        </w:rPr>
        <w:t>6</w:t>
      </w:r>
      <w:r w:rsidRPr="007E1E36">
        <w:rPr>
          <w:rFonts w:ascii="仿宋" w:eastAsia="仿宋" w:hAnsi="仿宋" w:cs="仿宋_GB2312" w:hint="eastAsia"/>
          <w:sz w:val="32"/>
          <w:szCs w:val="32"/>
        </w:rPr>
        <w:t>人，其中教授4人，副</w:t>
      </w:r>
      <w:r w:rsidRPr="007E1E36">
        <w:rPr>
          <w:rFonts w:ascii="仿宋" w:eastAsia="仿宋" w:hAnsi="仿宋" w:cs="仿宋_GB2312" w:hint="eastAsia"/>
          <w:sz w:val="32"/>
          <w:szCs w:val="32"/>
        </w:rPr>
        <w:lastRenderedPageBreak/>
        <w:t>教授4人，讲师</w:t>
      </w:r>
      <w:r w:rsidRPr="007E1E36">
        <w:rPr>
          <w:rFonts w:ascii="仿宋" w:eastAsia="仿宋" w:hAnsi="仿宋" w:cs="仿宋_GB2312"/>
          <w:sz w:val="32"/>
          <w:szCs w:val="32"/>
        </w:rPr>
        <w:t>8</w:t>
      </w:r>
      <w:r w:rsidRPr="007E1E36">
        <w:rPr>
          <w:rFonts w:ascii="仿宋" w:eastAsia="仿宋" w:hAnsi="仿宋" w:cs="仿宋_GB2312" w:hint="eastAsia"/>
          <w:sz w:val="32"/>
          <w:szCs w:val="32"/>
        </w:rPr>
        <w:t>人。师资队伍中，拥有博士学位的教师占9</w:t>
      </w:r>
      <w:r w:rsidRPr="007E1E36">
        <w:rPr>
          <w:rFonts w:ascii="仿宋" w:eastAsia="仿宋" w:hAnsi="仿宋" w:cs="仿宋_GB2312"/>
          <w:sz w:val="32"/>
          <w:szCs w:val="32"/>
        </w:rPr>
        <w:t>4</w:t>
      </w:r>
      <w:r w:rsidRPr="007E1E36">
        <w:rPr>
          <w:rFonts w:ascii="仿宋" w:eastAsia="仿宋" w:hAnsi="仿宋" w:cs="仿宋_GB2312" w:hint="eastAsia"/>
          <w:sz w:val="32"/>
          <w:szCs w:val="32"/>
        </w:rPr>
        <w:t>%。博士生导师2人，硕士生导师1</w:t>
      </w:r>
      <w:r w:rsidRPr="007E1E36">
        <w:rPr>
          <w:rFonts w:ascii="仿宋" w:eastAsia="仿宋" w:hAnsi="仿宋" w:cs="仿宋_GB2312"/>
          <w:sz w:val="32"/>
          <w:szCs w:val="32"/>
        </w:rPr>
        <w:t>2</w:t>
      </w:r>
      <w:r w:rsidRPr="007E1E36">
        <w:rPr>
          <w:rFonts w:ascii="仿宋" w:eastAsia="仿宋" w:hAnsi="仿宋" w:cs="仿宋_GB2312" w:hint="eastAsia"/>
          <w:sz w:val="32"/>
          <w:szCs w:val="32"/>
        </w:rPr>
        <w:t>人，教育部财政学类专业教学指导委员会委员1人，“南粤优秀教师”1人，校内教学名师2人。</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在1</w:t>
      </w:r>
      <w:r w:rsidRPr="007E1E36">
        <w:rPr>
          <w:rFonts w:ascii="仿宋" w:eastAsia="仿宋" w:hAnsi="仿宋" w:cs="仿宋_GB2312"/>
          <w:sz w:val="32"/>
          <w:szCs w:val="32"/>
        </w:rPr>
        <w:t>6</w:t>
      </w:r>
      <w:r w:rsidRPr="007E1E36">
        <w:rPr>
          <w:rFonts w:ascii="仿宋" w:eastAsia="仿宋" w:hAnsi="仿宋" w:cs="仿宋_GB2312" w:hint="eastAsia"/>
          <w:sz w:val="32"/>
          <w:szCs w:val="32"/>
        </w:rPr>
        <w:t>名专任教师中，1</w:t>
      </w:r>
      <w:r w:rsidRPr="007E1E36">
        <w:rPr>
          <w:rFonts w:ascii="仿宋" w:eastAsia="仿宋" w:hAnsi="仿宋" w:cs="仿宋_GB2312"/>
          <w:sz w:val="32"/>
          <w:szCs w:val="32"/>
        </w:rPr>
        <w:t>2</w:t>
      </w:r>
      <w:r w:rsidRPr="007E1E36">
        <w:rPr>
          <w:rFonts w:ascii="仿宋" w:eastAsia="仿宋" w:hAnsi="仿宋" w:cs="仿宋_GB2312" w:hint="eastAsia"/>
          <w:sz w:val="32"/>
          <w:szCs w:val="32"/>
        </w:rPr>
        <w:t>人拥有税务硕士导师资格，专任教师授课比例为100%。</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从校内导师来看，本学位授权点目前已经基本形成了一支以中青年教师为骨干、学历层次高、职称结构合理、教学科研能力强且发展后劲足的师资队伍。</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从校外导师来看，本年度共有在聘校外实践指导教师</w:t>
      </w:r>
      <w:r w:rsidRPr="007E1E36">
        <w:rPr>
          <w:rFonts w:ascii="仿宋" w:eastAsia="仿宋" w:hAnsi="仿宋" w:cs="仿宋_GB2312"/>
          <w:sz w:val="32"/>
          <w:szCs w:val="32"/>
        </w:rPr>
        <w:t>20</w:t>
      </w:r>
      <w:r w:rsidRPr="007E1E36">
        <w:rPr>
          <w:rFonts w:ascii="仿宋" w:eastAsia="仿宋" w:hAnsi="仿宋" w:cs="仿宋_GB2312" w:hint="eastAsia"/>
          <w:sz w:val="32"/>
          <w:szCs w:val="32"/>
        </w:rPr>
        <w:t>人，来自财政税务部门的</w:t>
      </w:r>
      <w:r w:rsidRPr="007E1E36">
        <w:rPr>
          <w:rFonts w:ascii="仿宋" w:eastAsia="仿宋" w:hAnsi="仿宋" w:cs="仿宋_GB2312"/>
          <w:sz w:val="32"/>
          <w:szCs w:val="32"/>
        </w:rPr>
        <w:t>3</w:t>
      </w:r>
      <w:r w:rsidRPr="007E1E36">
        <w:rPr>
          <w:rFonts w:ascii="仿宋" w:eastAsia="仿宋" w:hAnsi="仿宋" w:cs="仿宋_GB2312" w:hint="eastAsia"/>
          <w:sz w:val="32"/>
          <w:szCs w:val="32"/>
        </w:rPr>
        <w:t>人，来自企业和会计师事务所的</w:t>
      </w:r>
      <w:r w:rsidRPr="007E1E36">
        <w:rPr>
          <w:rFonts w:ascii="仿宋" w:eastAsia="仿宋" w:hAnsi="仿宋" w:cs="仿宋_GB2312"/>
          <w:sz w:val="32"/>
          <w:szCs w:val="32"/>
        </w:rPr>
        <w:t>17</w:t>
      </w:r>
      <w:r w:rsidRPr="007E1E36">
        <w:rPr>
          <w:rFonts w:ascii="仿宋" w:eastAsia="仿宋" w:hAnsi="仿宋" w:cs="仿宋_GB2312" w:hint="eastAsia"/>
          <w:sz w:val="32"/>
          <w:szCs w:val="32"/>
        </w:rPr>
        <w:t>人。</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3</w:t>
      </w:r>
      <w:r w:rsidRPr="007E1E36">
        <w:rPr>
          <w:rFonts w:ascii="仿宋" w:eastAsia="仿宋" w:hAnsi="仿宋" w:cs="仿宋_GB2312"/>
          <w:sz w:val="32"/>
          <w:szCs w:val="32"/>
        </w:rPr>
        <w:t xml:space="preserve">. </w:t>
      </w:r>
      <w:r w:rsidRPr="007E1E36">
        <w:rPr>
          <w:rFonts w:ascii="仿宋" w:eastAsia="仿宋" w:hAnsi="仿宋" w:cs="仿宋_GB2312" w:hint="eastAsia"/>
          <w:sz w:val="32"/>
          <w:szCs w:val="32"/>
        </w:rPr>
        <w:t>科研成果</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税务专业硕士校内研究生导师本年度在国内外学术期刊发表了多篇论文，并在国际和国内会议上进行了论文报告，或者应邀开设了学术讲座。如：</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（1）</w:t>
      </w:r>
      <w:r w:rsidRPr="007E1E36">
        <w:rPr>
          <w:rFonts w:ascii="仿宋" w:eastAsia="仿宋" w:hAnsi="仿宋" w:cs="仿宋_GB2312"/>
          <w:sz w:val="32"/>
          <w:szCs w:val="32"/>
        </w:rPr>
        <w:t>Yang Y. E-government and entrepreneurship: the perspective of risk. Emerging Markets Finance and Trade, 2024</w:t>
      </w:r>
      <w:r w:rsidRPr="007E1E36">
        <w:rPr>
          <w:rFonts w:ascii="仿宋" w:eastAsia="仿宋" w:hAnsi="仿宋" w:cs="仿宋_GB2312" w:hint="eastAsia"/>
          <w:sz w:val="32"/>
          <w:szCs w:val="32"/>
        </w:rPr>
        <w:t>（</w:t>
      </w:r>
      <w:r w:rsidRPr="007E1E36">
        <w:rPr>
          <w:rFonts w:ascii="仿宋" w:eastAsia="仿宋" w:hAnsi="仿宋" w:cs="仿宋_GB2312"/>
          <w:sz w:val="32"/>
          <w:szCs w:val="32"/>
        </w:rPr>
        <w:t>SSCI</w:t>
      </w:r>
      <w:r w:rsidRPr="007E1E36">
        <w:rPr>
          <w:rFonts w:ascii="仿宋" w:eastAsia="仿宋" w:hAnsi="仿宋" w:cs="仿宋_GB2312" w:hint="eastAsia"/>
          <w:sz w:val="32"/>
          <w:szCs w:val="32"/>
        </w:rPr>
        <w:t>）；</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（2）</w:t>
      </w:r>
      <w:r w:rsidRPr="007E1E36">
        <w:rPr>
          <w:rFonts w:ascii="仿宋" w:eastAsia="仿宋" w:hAnsi="仿宋" w:cs="仿宋_GB2312"/>
          <w:sz w:val="32"/>
          <w:szCs w:val="32"/>
        </w:rPr>
        <w:t>杨玉萍</w:t>
      </w:r>
      <w:r w:rsidRPr="007E1E36">
        <w:rPr>
          <w:rFonts w:ascii="仿宋" w:eastAsia="仿宋" w:hAnsi="仿宋" w:cs="仿宋_GB2312" w:hint="eastAsia"/>
          <w:sz w:val="32"/>
          <w:szCs w:val="32"/>
        </w:rPr>
        <w:t>、</w:t>
      </w:r>
      <w:r w:rsidRPr="007E1E36">
        <w:rPr>
          <w:rFonts w:ascii="仿宋" w:eastAsia="仿宋" w:hAnsi="仿宋" w:cs="仿宋_GB2312"/>
          <w:sz w:val="32"/>
          <w:szCs w:val="32"/>
        </w:rPr>
        <w:t>薛静</w:t>
      </w:r>
      <w:r w:rsidRPr="007E1E36">
        <w:rPr>
          <w:rFonts w:ascii="仿宋" w:eastAsia="仿宋" w:hAnsi="仿宋" w:cs="仿宋_GB2312" w:hint="eastAsia"/>
          <w:sz w:val="32"/>
          <w:szCs w:val="32"/>
        </w:rPr>
        <w:t>：</w:t>
      </w:r>
      <w:r w:rsidRPr="007E1E36">
        <w:rPr>
          <w:rFonts w:ascii="仿宋" w:eastAsia="仿宋" w:hAnsi="仿宋" w:cs="仿宋_GB2312"/>
          <w:sz w:val="32"/>
          <w:szCs w:val="32"/>
        </w:rPr>
        <w:t xml:space="preserve">税收共治下税务中介发展与企业税收遵从——基于全国涉税专业服务机构的证据. 税务与经济, 2023(04): 46-55.  </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lastRenderedPageBreak/>
        <w:t>（3）邹航：参加清华大学主办的</w:t>
      </w:r>
      <w:r w:rsidRPr="007E1E36">
        <w:rPr>
          <w:rFonts w:ascii="仿宋" w:eastAsia="仿宋" w:hAnsi="仿宋" w:cs="仿宋_GB2312"/>
          <w:sz w:val="32"/>
          <w:szCs w:val="32"/>
        </w:rPr>
        <w:t>世界计量经济学协会亚洲年会</w:t>
      </w:r>
      <w:r w:rsidRPr="007E1E36">
        <w:rPr>
          <w:rFonts w:ascii="仿宋" w:eastAsia="仿宋" w:hAnsi="仿宋" w:cs="仿宋_GB2312" w:hint="eastAsia"/>
          <w:sz w:val="32"/>
          <w:szCs w:val="32"/>
        </w:rPr>
        <w:t>（</w:t>
      </w:r>
      <w:r w:rsidRPr="007E1E36">
        <w:rPr>
          <w:rFonts w:ascii="仿宋" w:eastAsia="仿宋" w:hAnsi="仿宋" w:cs="仿宋_GB2312"/>
          <w:sz w:val="32"/>
          <w:szCs w:val="32"/>
        </w:rPr>
        <w:t>2023.6.30-2023.7.2</w:t>
      </w:r>
      <w:r w:rsidRPr="007E1E36">
        <w:rPr>
          <w:rFonts w:ascii="仿宋" w:eastAsia="仿宋" w:hAnsi="仿宋" w:cs="仿宋_GB2312" w:hint="eastAsia"/>
          <w:sz w:val="32"/>
          <w:szCs w:val="32"/>
        </w:rPr>
        <w:t>）、</w:t>
      </w:r>
      <w:r w:rsidRPr="007E1E36">
        <w:rPr>
          <w:rFonts w:ascii="仿宋" w:eastAsia="仿宋" w:hAnsi="仿宋" w:cs="仿宋_GB2312"/>
          <w:sz w:val="32"/>
          <w:szCs w:val="32"/>
        </w:rPr>
        <w:t>北京师范大学行为与实验经济学会议</w:t>
      </w:r>
      <w:r w:rsidRPr="007E1E36">
        <w:rPr>
          <w:rFonts w:ascii="仿宋" w:eastAsia="仿宋" w:hAnsi="仿宋" w:cs="仿宋_GB2312" w:hint="eastAsia"/>
          <w:sz w:val="32"/>
          <w:szCs w:val="32"/>
        </w:rPr>
        <w:t>（</w:t>
      </w:r>
      <w:r w:rsidRPr="007E1E36">
        <w:rPr>
          <w:rFonts w:ascii="仿宋" w:eastAsia="仿宋" w:hAnsi="仿宋" w:cs="仿宋_GB2312"/>
          <w:sz w:val="32"/>
          <w:szCs w:val="32"/>
        </w:rPr>
        <w:t xml:space="preserve">2023.10.28-2023.10.29 </w:t>
      </w:r>
      <w:r w:rsidRPr="007E1E36">
        <w:rPr>
          <w:rFonts w:ascii="仿宋" w:eastAsia="仿宋" w:hAnsi="仿宋" w:cs="仿宋_GB2312" w:hint="eastAsia"/>
          <w:sz w:val="32"/>
          <w:szCs w:val="32"/>
        </w:rPr>
        <w:t>）、中国人民大学主办的</w:t>
      </w:r>
      <w:r w:rsidRPr="007E1E36">
        <w:rPr>
          <w:rFonts w:ascii="仿宋" w:eastAsia="仿宋" w:hAnsi="仿宋" w:cs="仿宋_GB2312"/>
          <w:sz w:val="32"/>
          <w:szCs w:val="32"/>
        </w:rPr>
        <w:t>中国劳动力市场年会</w:t>
      </w:r>
      <w:r w:rsidRPr="007E1E36">
        <w:rPr>
          <w:rFonts w:ascii="仿宋" w:eastAsia="仿宋" w:hAnsi="仿宋" w:cs="仿宋_GB2312" w:hint="eastAsia"/>
          <w:sz w:val="32"/>
          <w:szCs w:val="32"/>
        </w:rPr>
        <w:t>（</w:t>
      </w:r>
      <w:r w:rsidRPr="007E1E36">
        <w:rPr>
          <w:rFonts w:ascii="仿宋" w:eastAsia="仿宋" w:hAnsi="仿宋" w:cs="仿宋_GB2312"/>
          <w:sz w:val="32"/>
          <w:szCs w:val="32"/>
        </w:rPr>
        <w:t>2023.10.7-2023.10.8 RUC-GLO</w:t>
      </w:r>
      <w:r w:rsidRPr="007E1E36">
        <w:rPr>
          <w:rFonts w:ascii="仿宋" w:eastAsia="仿宋" w:hAnsi="仿宋" w:cs="仿宋_GB2312" w:hint="eastAsia"/>
          <w:sz w:val="32"/>
          <w:szCs w:val="32"/>
        </w:rPr>
        <w:t>），报告论文</w:t>
      </w:r>
      <w:r w:rsidRPr="007E1E36">
        <w:rPr>
          <w:rFonts w:ascii="仿宋" w:eastAsia="仿宋" w:hAnsi="仿宋" w:cs="仿宋_GB2312"/>
          <w:sz w:val="32"/>
          <w:szCs w:val="32"/>
        </w:rPr>
        <w:t>《Student Development in Teacher-Student Interaction: Evidence from a Randomized Experiment in Online Education》</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（4）邹航：参加青海民族大学主办的</w:t>
      </w:r>
      <w:r w:rsidRPr="007E1E36">
        <w:rPr>
          <w:rFonts w:ascii="仿宋" w:eastAsia="仿宋" w:hAnsi="仿宋" w:cs="仿宋_GB2312"/>
          <w:sz w:val="32"/>
          <w:szCs w:val="32"/>
        </w:rPr>
        <w:t>中国经济学年会夏季论坛</w:t>
      </w:r>
      <w:r w:rsidRPr="007E1E36">
        <w:rPr>
          <w:rFonts w:ascii="仿宋" w:eastAsia="仿宋" w:hAnsi="仿宋" w:cs="仿宋_GB2312" w:hint="eastAsia"/>
          <w:sz w:val="32"/>
          <w:szCs w:val="32"/>
        </w:rPr>
        <w:t>（</w:t>
      </w:r>
      <w:r w:rsidRPr="007E1E36">
        <w:rPr>
          <w:rFonts w:ascii="仿宋" w:eastAsia="仿宋" w:hAnsi="仿宋" w:cs="仿宋_GB2312"/>
          <w:sz w:val="32"/>
          <w:szCs w:val="32"/>
        </w:rPr>
        <w:t>2023.7.3-2023.7.5</w:t>
      </w:r>
      <w:r w:rsidRPr="007E1E36">
        <w:rPr>
          <w:rFonts w:ascii="仿宋" w:eastAsia="仿宋" w:hAnsi="仿宋" w:cs="仿宋_GB2312" w:hint="eastAsia"/>
          <w:sz w:val="32"/>
          <w:szCs w:val="32"/>
        </w:rPr>
        <w:t>），</w:t>
      </w:r>
      <w:r w:rsidRPr="007E1E36">
        <w:rPr>
          <w:rFonts w:ascii="仿宋" w:eastAsia="仿宋" w:hAnsi="仿宋" w:cs="仿宋_GB2312"/>
          <w:sz w:val="32"/>
          <w:szCs w:val="32"/>
        </w:rPr>
        <w:t>报告</w:t>
      </w:r>
      <w:r w:rsidRPr="007E1E36">
        <w:rPr>
          <w:rFonts w:ascii="仿宋" w:eastAsia="仿宋" w:hAnsi="仿宋" w:cs="仿宋_GB2312" w:hint="eastAsia"/>
          <w:sz w:val="32"/>
          <w:szCs w:val="32"/>
        </w:rPr>
        <w:t>论文</w:t>
      </w:r>
      <w:r w:rsidRPr="007E1E36">
        <w:rPr>
          <w:rFonts w:ascii="仿宋" w:eastAsia="仿宋" w:hAnsi="仿宋" w:cs="仿宋_GB2312"/>
          <w:sz w:val="32"/>
          <w:szCs w:val="32"/>
        </w:rPr>
        <w:t>《Multi-prize Contest in Market Equilibrium: Evidence from China》</w:t>
      </w:r>
      <w:r w:rsidRPr="007E1E36">
        <w:rPr>
          <w:rFonts w:ascii="仿宋" w:eastAsia="仿宋" w:hAnsi="仿宋" w:cs="仿宋_GB2312" w:hint="eastAsia"/>
          <w:sz w:val="32"/>
          <w:szCs w:val="32"/>
        </w:rPr>
        <w:t>，并</w:t>
      </w:r>
      <w:r w:rsidRPr="007E1E36">
        <w:rPr>
          <w:rFonts w:ascii="仿宋" w:eastAsia="仿宋" w:hAnsi="仿宋" w:cs="仿宋_GB2312"/>
          <w:sz w:val="32"/>
          <w:szCs w:val="32"/>
        </w:rPr>
        <w:t>特邀专题讲座：《结构计量经济学基础：离散选择模型》</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（5）邹航：受邀在</w:t>
      </w:r>
      <w:r w:rsidRPr="007E1E36">
        <w:rPr>
          <w:rFonts w:ascii="仿宋" w:eastAsia="仿宋" w:hAnsi="仿宋" w:cs="仿宋_GB2312"/>
          <w:sz w:val="32"/>
          <w:szCs w:val="32"/>
        </w:rPr>
        <w:t>武汉大学经济管理学院</w:t>
      </w:r>
      <w:r w:rsidRPr="007E1E36">
        <w:rPr>
          <w:rFonts w:ascii="仿宋" w:eastAsia="仿宋" w:hAnsi="仿宋" w:cs="仿宋_GB2312" w:hint="eastAsia"/>
          <w:sz w:val="32"/>
          <w:szCs w:val="32"/>
        </w:rPr>
        <w:t>（</w:t>
      </w:r>
      <w:r w:rsidRPr="007E1E36">
        <w:rPr>
          <w:rFonts w:ascii="仿宋" w:eastAsia="仿宋" w:hAnsi="仿宋" w:cs="仿宋_GB2312"/>
          <w:sz w:val="32"/>
          <w:szCs w:val="32"/>
        </w:rPr>
        <w:t>2023.12.8</w:t>
      </w:r>
      <w:r w:rsidRPr="007E1E36">
        <w:rPr>
          <w:rFonts w:ascii="仿宋" w:eastAsia="仿宋" w:hAnsi="仿宋" w:cs="仿宋_GB2312" w:hint="eastAsia"/>
          <w:sz w:val="32"/>
          <w:szCs w:val="32"/>
        </w:rPr>
        <w:t>）讲授</w:t>
      </w:r>
      <w:r w:rsidRPr="007E1E36">
        <w:rPr>
          <w:rFonts w:ascii="仿宋" w:eastAsia="仿宋" w:hAnsi="仿宋" w:cs="仿宋_GB2312"/>
          <w:sz w:val="32"/>
          <w:szCs w:val="32"/>
        </w:rPr>
        <w:t>结构模型方法论专题课程讲座</w:t>
      </w:r>
      <w:r w:rsidRPr="007E1E36">
        <w:rPr>
          <w:rFonts w:ascii="仿宋" w:eastAsia="仿宋" w:hAnsi="仿宋" w:cs="仿宋_GB2312" w:hint="eastAsia"/>
          <w:sz w:val="32"/>
          <w:szCs w:val="32"/>
        </w:rPr>
        <w:t>。</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本学位授权点年均应用性科研成果和科研项目</w:t>
      </w:r>
      <w:r w:rsidRPr="007E1E36">
        <w:rPr>
          <w:rFonts w:ascii="仿宋" w:eastAsia="仿宋" w:hAnsi="仿宋" w:cs="仿宋_GB2312"/>
          <w:sz w:val="32"/>
          <w:szCs w:val="32"/>
        </w:rPr>
        <w:t>5</w:t>
      </w:r>
      <w:r w:rsidRPr="007E1E36">
        <w:rPr>
          <w:rFonts w:ascii="仿宋" w:eastAsia="仿宋" w:hAnsi="仿宋" w:cs="仿宋_GB2312" w:hint="eastAsia"/>
          <w:sz w:val="32"/>
          <w:szCs w:val="32"/>
        </w:rPr>
        <w:t>项，本年度完成的应用性科研项目列表如下：</w:t>
      </w:r>
    </w:p>
    <w:p w:rsidR="007E1E36" w:rsidRPr="007E1E36" w:rsidRDefault="007E1E36" w:rsidP="007E1E36">
      <w:pPr>
        <w:spacing w:line="360" w:lineRule="auto"/>
        <w:rPr>
          <w:rFonts w:ascii="仿宋" w:eastAsia="仿宋" w:hAnsi="仿宋" w:cs="仿宋_GB2312"/>
          <w:sz w:val="32"/>
          <w:szCs w:val="32"/>
        </w:rPr>
      </w:pPr>
      <w:r w:rsidRPr="007E1E36">
        <w:rPr>
          <w:rFonts w:ascii="仿宋" w:eastAsia="仿宋" w:hAnsi="仿宋" w:cs="仿宋_GB2312" w:hint="eastAsia"/>
          <w:sz w:val="32"/>
          <w:szCs w:val="32"/>
        </w:rPr>
        <w:t>表</w:t>
      </w:r>
      <w:r w:rsidRPr="007E1E36">
        <w:rPr>
          <w:rFonts w:ascii="仿宋" w:eastAsia="仿宋" w:hAnsi="仿宋" w:cs="仿宋_GB2312"/>
          <w:sz w:val="32"/>
          <w:szCs w:val="32"/>
        </w:rPr>
        <w:t>1</w:t>
      </w:r>
      <w:r w:rsidRPr="007E1E36">
        <w:rPr>
          <w:rFonts w:ascii="仿宋" w:eastAsia="仿宋" w:hAnsi="仿宋" w:cs="仿宋_GB2312" w:hint="eastAsia"/>
          <w:sz w:val="32"/>
          <w:szCs w:val="32"/>
        </w:rPr>
        <w:t xml:space="preserve"> </w:t>
      </w:r>
      <w:r w:rsidRPr="007E1E36">
        <w:rPr>
          <w:rFonts w:ascii="仿宋" w:eastAsia="仿宋" w:hAnsi="仿宋" w:cs="仿宋_GB2312"/>
          <w:sz w:val="32"/>
          <w:szCs w:val="32"/>
        </w:rPr>
        <w:t xml:space="preserve">  </w:t>
      </w:r>
      <w:r w:rsidRPr="007E1E36">
        <w:rPr>
          <w:rFonts w:ascii="仿宋" w:eastAsia="仿宋" w:hAnsi="仿宋" w:cs="仿宋_GB2312" w:hint="eastAsia"/>
          <w:sz w:val="32"/>
          <w:szCs w:val="32"/>
        </w:rPr>
        <w:t>2</w:t>
      </w:r>
      <w:r w:rsidRPr="007E1E36">
        <w:rPr>
          <w:rFonts w:ascii="仿宋" w:eastAsia="仿宋" w:hAnsi="仿宋" w:cs="仿宋_GB2312"/>
          <w:sz w:val="32"/>
          <w:szCs w:val="32"/>
        </w:rPr>
        <w:t>023</w:t>
      </w:r>
      <w:r w:rsidRPr="007E1E36">
        <w:rPr>
          <w:rFonts w:ascii="仿宋" w:eastAsia="仿宋" w:hAnsi="仿宋" w:cs="仿宋_GB2312" w:hint="eastAsia"/>
          <w:sz w:val="32"/>
          <w:szCs w:val="32"/>
        </w:rPr>
        <w:t>年税务硕士学位</w:t>
      </w:r>
      <w:r w:rsidRPr="007E1E36">
        <w:rPr>
          <w:rFonts w:ascii="仿宋" w:eastAsia="仿宋" w:hAnsi="仿宋" w:cs="仿宋_GB2312"/>
          <w:sz w:val="32"/>
          <w:szCs w:val="32"/>
        </w:rPr>
        <w:t>点完成的</w:t>
      </w:r>
      <w:r w:rsidRPr="007E1E36">
        <w:rPr>
          <w:rFonts w:ascii="仿宋" w:eastAsia="仿宋" w:hAnsi="仿宋" w:cs="仿宋_GB2312" w:hint="eastAsia"/>
          <w:sz w:val="32"/>
          <w:szCs w:val="32"/>
        </w:rPr>
        <w:t>主要应用性</w:t>
      </w:r>
      <w:r w:rsidRPr="007E1E36">
        <w:rPr>
          <w:rFonts w:ascii="仿宋" w:eastAsia="仿宋" w:hAnsi="仿宋" w:cs="仿宋_GB2312"/>
          <w:sz w:val="32"/>
          <w:szCs w:val="32"/>
        </w:rPr>
        <w:t>科研</w:t>
      </w:r>
      <w:r w:rsidRPr="007E1E36">
        <w:rPr>
          <w:rFonts w:ascii="仿宋" w:eastAsia="仿宋" w:hAnsi="仿宋" w:cs="仿宋_GB2312" w:hint="eastAsia"/>
          <w:sz w:val="32"/>
          <w:szCs w:val="32"/>
        </w:rPr>
        <w:t>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4"/>
        <w:gridCol w:w="4176"/>
        <w:gridCol w:w="1138"/>
        <w:gridCol w:w="2188"/>
      </w:tblGrid>
      <w:tr w:rsidR="007E1E36" w:rsidRPr="007E1E36" w:rsidTr="00462456">
        <w:tc>
          <w:tcPr>
            <w:tcW w:w="794"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序号</w:t>
            </w:r>
          </w:p>
        </w:tc>
        <w:tc>
          <w:tcPr>
            <w:tcW w:w="4176"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项目名称</w:t>
            </w:r>
          </w:p>
        </w:tc>
        <w:tc>
          <w:tcPr>
            <w:tcW w:w="1138" w:type="dxa"/>
            <w:shd w:val="clear" w:color="auto" w:fill="auto"/>
          </w:tcPr>
          <w:p w:rsidR="007E1E36" w:rsidRPr="007E1E36" w:rsidRDefault="007E1E36" w:rsidP="007E1E36">
            <w:pPr>
              <w:spacing w:line="360" w:lineRule="auto"/>
              <w:rPr>
                <w:rFonts w:ascii="仿宋" w:eastAsia="仿宋" w:hAnsi="仿宋" w:cs="仿宋_GB2312"/>
                <w:sz w:val="32"/>
                <w:szCs w:val="32"/>
              </w:rPr>
            </w:pPr>
            <w:r w:rsidRPr="007E1E36">
              <w:rPr>
                <w:rFonts w:ascii="仿宋" w:eastAsia="仿宋" w:hAnsi="仿宋" w:cs="仿宋_GB2312" w:hint="eastAsia"/>
                <w:sz w:val="32"/>
                <w:szCs w:val="32"/>
              </w:rPr>
              <w:t>完成时间</w:t>
            </w:r>
          </w:p>
        </w:tc>
        <w:tc>
          <w:tcPr>
            <w:tcW w:w="2188" w:type="dxa"/>
            <w:shd w:val="clear" w:color="auto" w:fill="auto"/>
          </w:tcPr>
          <w:p w:rsidR="007E1E36" w:rsidRPr="007E1E36" w:rsidRDefault="007E1E36" w:rsidP="007E1E36">
            <w:pPr>
              <w:spacing w:line="360" w:lineRule="auto"/>
              <w:rPr>
                <w:rFonts w:ascii="仿宋" w:eastAsia="仿宋" w:hAnsi="仿宋" w:cs="仿宋_GB2312"/>
                <w:sz w:val="32"/>
                <w:szCs w:val="32"/>
              </w:rPr>
            </w:pPr>
            <w:r w:rsidRPr="007E1E36">
              <w:rPr>
                <w:rFonts w:ascii="仿宋" w:eastAsia="仿宋" w:hAnsi="仿宋" w:cs="仿宋_GB2312" w:hint="eastAsia"/>
                <w:sz w:val="32"/>
                <w:szCs w:val="32"/>
              </w:rPr>
              <w:t>项目授予单位</w:t>
            </w:r>
          </w:p>
        </w:tc>
      </w:tr>
      <w:tr w:rsidR="007E1E36" w:rsidRPr="007E1E36" w:rsidTr="00462456">
        <w:tc>
          <w:tcPr>
            <w:tcW w:w="794"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sz w:val="32"/>
                <w:szCs w:val="32"/>
              </w:rPr>
              <w:t>1</w:t>
            </w:r>
          </w:p>
        </w:tc>
        <w:tc>
          <w:tcPr>
            <w:tcW w:w="4176"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网络直播行业税收监管研究及应对建议</w:t>
            </w:r>
          </w:p>
        </w:tc>
        <w:tc>
          <w:tcPr>
            <w:tcW w:w="1138"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2</w:t>
            </w:r>
            <w:r w:rsidRPr="007E1E36">
              <w:rPr>
                <w:rFonts w:ascii="仿宋" w:eastAsia="仿宋" w:hAnsi="仿宋" w:cs="仿宋_GB2312"/>
                <w:sz w:val="32"/>
                <w:szCs w:val="32"/>
              </w:rPr>
              <w:t>023</w:t>
            </w:r>
          </w:p>
        </w:tc>
        <w:tc>
          <w:tcPr>
            <w:tcW w:w="2188"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广州市税务局第一稽查局</w:t>
            </w:r>
          </w:p>
        </w:tc>
      </w:tr>
      <w:tr w:rsidR="007E1E36" w:rsidRPr="007E1E36" w:rsidTr="00462456">
        <w:tc>
          <w:tcPr>
            <w:tcW w:w="794"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2</w:t>
            </w:r>
          </w:p>
        </w:tc>
        <w:tc>
          <w:tcPr>
            <w:tcW w:w="4176"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全球供应链变动对广东税收经济的影响研究</w:t>
            </w:r>
          </w:p>
        </w:tc>
        <w:tc>
          <w:tcPr>
            <w:tcW w:w="1138"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2</w:t>
            </w:r>
            <w:r w:rsidRPr="007E1E36">
              <w:rPr>
                <w:rFonts w:ascii="仿宋" w:eastAsia="仿宋" w:hAnsi="仿宋" w:cs="仿宋_GB2312"/>
                <w:sz w:val="32"/>
                <w:szCs w:val="32"/>
              </w:rPr>
              <w:t>023</w:t>
            </w:r>
          </w:p>
        </w:tc>
        <w:tc>
          <w:tcPr>
            <w:tcW w:w="2188"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广东省税务局</w:t>
            </w:r>
          </w:p>
        </w:tc>
      </w:tr>
      <w:tr w:rsidR="007E1E36" w:rsidRPr="007E1E36" w:rsidTr="00462456">
        <w:tc>
          <w:tcPr>
            <w:tcW w:w="794"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3</w:t>
            </w:r>
          </w:p>
        </w:tc>
        <w:tc>
          <w:tcPr>
            <w:tcW w:w="4176"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税收现代化视角下优化税制结构的思考</w:t>
            </w:r>
          </w:p>
        </w:tc>
        <w:tc>
          <w:tcPr>
            <w:tcW w:w="1138"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2</w:t>
            </w:r>
            <w:r w:rsidRPr="007E1E36">
              <w:rPr>
                <w:rFonts w:ascii="仿宋" w:eastAsia="仿宋" w:hAnsi="仿宋" w:cs="仿宋_GB2312"/>
                <w:sz w:val="32"/>
                <w:szCs w:val="32"/>
              </w:rPr>
              <w:t>023</w:t>
            </w:r>
          </w:p>
        </w:tc>
        <w:tc>
          <w:tcPr>
            <w:tcW w:w="2188"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广东省税务局</w:t>
            </w:r>
          </w:p>
        </w:tc>
      </w:tr>
    </w:tbl>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sz w:val="32"/>
          <w:szCs w:val="32"/>
        </w:rPr>
        <w:t xml:space="preserve">4. </w:t>
      </w:r>
      <w:r w:rsidRPr="007E1E36">
        <w:rPr>
          <w:rFonts w:ascii="仿宋" w:eastAsia="仿宋" w:hAnsi="仿宋" w:cs="仿宋_GB2312" w:hint="eastAsia"/>
          <w:sz w:val="32"/>
          <w:szCs w:val="32"/>
        </w:rPr>
        <w:t>奖助体系</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税务硕士2</w:t>
      </w:r>
      <w:r w:rsidRPr="007E1E36">
        <w:rPr>
          <w:rFonts w:ascii="仿宋" w:eastAsia="仿宋" w:hAnsi="仿宋" w:cs="仿宋_GB2312"/>
          <w:sz w:val="32"/>
          <w:szCs w:val="32"/>
        </w:rPr>
        <w:t>023</w:t>
      </w:r>
      <w:r w:rsidRPr="007E1E36">
        <w:rPr>
          <w:rFonts w:ascii="仿宋" w:eastAsia="仿宋" w:hAnsi="仿宋" w:cs="仿宋_GB2312" w:hint="eastAsia"/>
          <w:sz w:val="32"/>
          <w:szCs w:val="32"/>
        </w:rPr>
        <w:t>年度有1位学生获得国家奖学金，</w:t>
      </w:r>
      <w:r w:rsidRPr="007E1E36">
        <w:rPr>
          <w:rFonts w:ascii="仿宋" w:eastAsia="仿宋" w:hAnsi="仿宋" w:cs="仿宋_GB2312"/>
          <w:sz w:val="32"/>
          <w:szCs w:val="32"/>
        </w:rPr>
        <w:t>有2</w:t>
      </w:r>
      <w:r w:rsidRPr="007E1E36">
        <w:rPr>
          <w:rFonts w:ascii="仿宋" w:eastAsia="仿宋" w:hAnsi="仿宋" w:cs="仿宋_GB2312" w:hint="eastAsia"/>
          <w:sz w:val="32"/>
          <w:szCs w:val="32"/>
        </w:rPr>
        <w:t>位学生</w:t>
      </w:r>
      <w:r w:rsidRPr="007E1E36">
        <w:rPr>
          <w:rFonts w:ascii="仿宋" w:eastAsia="仿宋" w:hAnsi="仿宋" w:cs="仿宋_GB2312"/>
          <w:sz w:val="32"/>
          <w:szCs w:val="32"/>
        </w:rPr>
        <w:t>获得学业一等奖学金。</w:t>
      </w:r>
    </w:p>
    <w:p w:rsidR="007E1E36" w:rsidRPr="007E1E36" w:rsidRDefault="007E1E36" w:rsidP="007E1E36">
      <w:pPr>
        <w:spacing w:line="360" w:lineRule="auto"/>
        <w:ind w:firstLineChars="200" w:firstLine="640"/>
        <w:rPr>
          <w:rFonts w:ascii="仿宋" w:eastAsia="仿宋" w:hAnsi="仿宋" w:cs="仿宋_GB2312"/>
          <w:sz w:val="32"/>
          <w:szCs w:val="32"/>
        </w:rPr>
      </w:pPr>
    </w:p>
    <w:p w:rsidR="007E1E36" w:rsidRPr="007E1E36" w:rsidRDefault="007E1E36" w:rsidP="007E1E36">
      <w:pPr>
        <w:spacing w:line="360" w:lineRule="auto"/>
        <w:ind w:firstLineChars="200" w:firstLine="643"/>
        <w:rPr>
          <w:rFonts w:ascii="仿宋" w:eastAsia="仿宋" w:hAnsi="仿宋" w:cs="仿宋_GB2312"/>
          <w:b/>
          <w:sz w:val="32"/>
          <w:szCs w:val="32"/>
        </w:rPr>
      </w:pPr>
      <w:r w:rsidRPr="007E1E36">
        <w:rPr>
          <w:rFonts w:ascii="仿宋" w:eastAsia="仿宋" w:hAnsi="仿宋" w:cs="仿宋_GB2312" w:hint="eastAsia"/>
          <w:b/>
          <w:sz w:val="32"/>
          <w:szCs w:val="32"/>
        </w:rPr>
        <w:t>三、人才培养</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税务硕士自招生以来即开始以推免方式接受全国各地的优秀大学毕业生，2</w:t>
      </w:r>
      <w:r w:rsidRPr="007E1E36">
        <w:rPr>
          <w:rFonts w:ascii="仿宋" w:eastAsia="仿宋" w:hAnsi="仿宋" w:cs="仿宋_GB2312"/>
          <w:sz w:val="32"/>
          <w:szCs w:val="32"/>
        </w:rPr>
        <w:t>023</w:t>
      </w:r>
      <w:r w:rsidRPr="007E1E36">
        <w:rPr>
          <w:rFonts w:ascii="仿宋" w:eastAsia="仿宋" w:hAnsi="仿宋" w:cs="仿宋_GB2312" w:hint="eastAsia"/>
          <w:sz w:val="32"/>
          <w:szCs w:val="32"/>
        </w:rPr>
        <w:t>年入学的税务硕士学生推免生</w:t>
      </w:r>
      <w:r w:rsidRPr="007E1E36">
        <w:rPr>
          <w:rFonts w:ascii="仿宋" w:eastAsia="仿宋" w:hAnsi="仿宋" w:cs="仿宋_GB2312"/>
          <w:sz w:val="32"/>
          <w:szCs w:val="32"/>
        </w:rPr>
        <w:t>8</w:t>
      </w:r>
      <w:r w:rsidRPr="007E1E36">
        <w:rPr>
          <w:rFonts w:ascii="仿宋" w:eastAsia="仿宋" w:hAnsi="仿宋" w:cs="仿宋_GB2312" w:hint="eastAsia"/>
          <w:sz w:val="32"/>
          <w:szCs w:val="32"/>
        </w:rPr>
        <w:t>人，统考招生1</w:t>
      </w:r>
      <w:r w:rsidRPr="007E1E36">
        <w:rPr>
          <w:rFonts w:ascii="仿宋" w:eastAsia="仿宋" w:hAnsi="仿宋" w:cs="仿宋_GB2312"/>
          <w:sz w:val="32"/>
          <w:szCs w:val="32"/>
        </w:rPr>
        <w:t>8</w:t>
      </w:r>
      <w:r w:rsidRPr="007E1E36">
        <w:rPr>
          <w:rFonts w:ascii="仿宋" w:eastAsia="仿宋" w:hAnsi="仿宋" w:cs="仿宋_GB2312" w:hint="eastAsia"/>
          <w:sz w:val="32"/>
          <w:szCs w:val="32"/>
        </w:rPr>
        <w:t>人。</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为保证生源质量，依托暨南大学华侨最高学府声誉与经济学院应用经济学重点学科优势，多方面加大招生宣传力度，配合学校在每年夏天举办优秀大学生暑期学术夏令营活动，不断加强招生宣传，吸引优质生源。近五年通过研究生院审核进入最终面试环节的推免生年均3</w:t>
      </w:r>
      <w:r w:rsidRPr="007E1E36">
        <w:rPr>
          <w:rFonts w:ascii="仿宋" w:eastAsia="仿宋" w:hAnsi="仿宋" w:cs="仿宋_GB2312"/>
          <w:sz w:val="32"/>
          <w:szCs w:val="32"/>
        </w:rPr>
        <w:t>0</w:t>
      </w:r>
      <w:r w:rsidRPr="007E1E36">
        <w:rPr>
          <w:rFonts w:ascii="仿宋" w:eastAsia="仿宋" w:hAnsi="仿宋" w:cs="仿宋_GB2312" w:hint="eastAsia"/>
          <w:sz w:val="32"/>
          <w:szCs w:val="32"/>
        </w:rPr>
        <w:t>人以上，超过税务硕士录取指标。</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表</w:t>
      </w:r>
      <w:r w:rsidRPr="007E1E36">
        <w:rPr>
          <w:rFonts w:ascii="仿宋" w:eastAsia="仿宋" w:hAnsi="仿宋" w:cs="仿宋_GB2312"/>
          <w:sz w:val="32"/>
          <w:szCs w:val="32"/>
        </w:rPr>
        <w:t xml:space="preserve">2   </w:t>
      </w:r>
      <w:r w:rsidRPr="007E1E36">
        <w:rPr>
          <w:rFonts w:ascii="仿宋" w:eastAsia="仿宋" w:hAnsi="仿宋" w:cs="仿宋_GB2312" w:hint="eastAsia"/>
          <w:sz w:val="32"/>
          <w:szCs w:val="32"/>
        </w:rPr>
        <w:t>税务硕士联合培养与实践教学基地统计表</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4860"/>
        <w:gridCol w:w="2515"/>
      </w:tblGrid>
      <w:tr w:rsidR="007E1E36" w:rsidRPr="007E1E36" w:rsidTr="00462456">
        <w:trPr>
          <w:trHeight w:val="388"/>
        </w:trPr>
        <w:tc>
          <w:tcPr>
            <w:tcW w:w="808"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序号</w:t>
            </w:r>
          </w:p>
        </w:tc>
        <w:tc>
          <w:tcPr>
            <w:tcW w:w="4860" w:type="dxa"/>
            <w:shd w:val="clear" w:color="auto" w:fill="auto"/>
          </w:tcPr>
          <w:p w:rsidR="007E1E36" w:rsidRPr="007E1E36" w:rsidRDefault="007E1E36" w:rsidP="007E1E36">
            <w:pPr>
              <w:spacing w:line="360" w:lineRule="auto"/>
              <w:ind w:firstLineChars="200" w:firstLine="640"/>
              <w:jc w:val="center"/>
              <w:rPr>
                <w:rFonts w:ascii="仿宋" w:eastAsia="仿宋" w:hAnsi="仿宋" w:cs="仿宋_GB2312"/>
                <w:sz w:val="32"/>
                <w:szCs w:val="32"/>
              </w:rPr>
            </w:pPr>
            <w:r w:rsidRPr="007E1E36">
              <w:rPr>
                <w:rFonts w:ascii="仿宋" w:eastAsia="仿宋" w:hAnsi="仿宋" w:cs="仿宋_GB2312" w:hint="eastAsia"/>
                <w:sz w:val="32"/>
                <w:szCs w:val="32"/>
              </w:rPr>
              <w:t>实践教学基地</w:t>
            </w:r>
          </w:p>
        </w:tc>
        <w:tc>
          <w:tcPr>
            <w:tcW w:w="2515" w:type="dxa"/>
            <w:shd w:val="clear" w:color="auto" w:fill="auto"/>
          </w:tcPr>
          <w:p w:rsidR="007E1E36" w:rsidRPr="007E1E36" w:rsidRDefault="007E1E36" w:rsidP="007E1E36">
            <w:pPr>
              <w:spacing w:line="360" w:lineRule="auto"/>
              <w:ind w:firstLineChars="200" w:firstLine="640"/>
              <w:jc w:val="center"/>
              <w:rPr>
                <w:rFonts w:ascii="仿宋" w:eastAsia="仿宋" w:hAnsi="仿宋" w:cs="仿宋_GB2312"/>
                <w:sz w:val="32"/>
                <w:szCs w:val="32"/>
              </w:rPr>
            </w:pPr>
            <w:r w:rsidRPr="007E1E36">
              <w:rPr>
                <w:rFonts w:ascii="仿宋" w:eastAsia="仿宋" w:hAnsi="仿宋" w:cs="仿宋_GB2312" w:hint="eastAsia"/>
                <w:sz w:val="32"/>
                <w:szCs w:val="32"/>
              </w:rPr>
              <w:t>合同期间</w:t>
            </w:r>
          </w:p>
        </w:tc>
      </w:tr>
      <w:tr w:rsidR="007E1E36" w:rsidRPr="007E1E36" w:rsidTr="00462456">
        <w:tc>
          <w:tcPr>
            <w:tcW w:w="808"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1</w:t>
            </w:r>
          </w:p>
        </w:tc>
        <w:tc>
          <w:tcPr>
            <w:tcW w:w="4860"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广州鉴则明会计师事务所</w:t>
            </w:r>
          </w:p>
        </w:tc>
        <w:tc>
          <w:tcPr>
            <w:tcW w:w="2515"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2</w:t>
            </w:r>
            <w:r w:rsidRPr="007E1E36">
              <w:rPr>
                <w:rFonts w:ascii="仿宋" w:eastAsia="仿宋" w:hAnsi="仿宋" w:cs="仿宋_GB2312"/>
                <w:sz w:val="32"/>
                <w:szCs w:val="32"/>
              </w:rPr>
              <w:t>011</w:t>
            </w:r>
            <w:r w:rsidRPr="007E1E36">
              <w:rPr>
                <w:rFonts w:ascii="仿宋" w:eastAsia="仿宋" w:hAnsi="仿宋" w:cs="仿宋_GB2312" w:hint="eastAsia"/>
                <w:sz w:val="32"/>
                <w:szCs w:val="32"/>
              </w:rPr>
              <w:t>年开始</w:t>
            </w:r>
          </w:p>
        </w:tc>
      </w:tr>
      <w:tr w:rsidR="007E1E36" w:rsidRPr="007E1E36" w:rsidTr="00462456">
        <w:tc>
          <w:tcPr>
            <w:tcW w:w="808"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2</w:t>
            </w:r>
          </w:p>
        </w:tc>
        <w:tc>
          <w:tcPr>
            <w:tcW w:w="4860"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中山中信会计师事务所</w:t>
            </w:r>
          </w:p>
        </w:tc>
        <w:tc>
          <w:tcPr>
            <w:tcW w:w="2515"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2</w:t>
            </w:r>
            <w:r w:rsidRPr="007E1E36">
              <w:rPr>
                <w:rFonts w:ascii="仿宋" w:eastAsia="仿宋" w:hAnsi="仿宋" w:cs="仿宋_GB2312"/>
                <w:sz w:val="32"/>
                <w:szCs w:val="32"/>
              </w:rPr>
              <w:t>011</w:t>
            </w:r>
            <w:r w:rsidRPr="007E1E36">
              <w:rPr>
                <w:rFonts w:ascii="仿宋" w:eastAsia="仿宋" w:hAnsi="仿宋" w:cs="仿宋_GB2312" w:hint="eastAsia"/>
                <w:sz w:val="32"/>
                <w:szCs w:val="32"/>
              </w:rPr>
              <w:t>年开始</w:t>
            </w:r>
          </w:p>
        </w:tc>
      </w:tr>
      <w:tr w:rsidR="007E1E36" w:rsidRPr="007E1E36" w:rsidTr="00462456">
        <w:tc>
          <w:tcPr>
            <w:tcW w:w="808"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3</w:t>
            </w:r>
          </w:p>
        </w:tc>
        <w:tc>
          <w:tcPr>
            <w:tcW w:w="4860"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广州大公会计师事务所</w:t>
            </w:r>
          </w:p>
        </w:tc>
        <w:tc>
          <w:tcPr>
            <w:tcW w:w="2515"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2</w:t>
            </w:r>
            <w:r w:rsidRPr="007E1E36">
              <w:rPr>
                <w:rFonts w:ascii="仿宋" w:eastAsia="仿宋" w:hAnsi="仿宋" w:cs="仿宋_GB2312"/>
                <w:sz w:val="32"/>
                <w:szCs w:val="32"/>
              </w:rPr>
              <w:t>012</w:t>
            </w:r>
            <w:r w:rsidRPr="007E1E36">
              <w:rPr>
                <w:rFonts w:ascii="仿宋" w:eastAsia="仿宋" w:hAnsi="仿宋" w:cs="仿宋_GB2312" w:hint="eastAsia"/>
                <w:sz w:val="32"/>
                <w:szCs w:val="32"/>
              </w:rPr>
              <w:t>年开始</w:t>
            </w:r>
          </w:p>
        </w:tc>
      </w:tr>
      <w:tr w:rsidR="007E1E36" w:rsidRPr="007E1E36" w:rsidTr="00462456">
        <w:tc>
          <w:tcPr>
            <w:tcW w:w="808"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sz w:val="32"/>
                <w:szCs w:val="32"/>
              </w:rPr>
              <w:t>4</w:t>
            </w:r>
          </w:p>
        </w:tc>
        <w:tc>
          <w:tcPr>
            <w:tcW w:w="4860"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国家税务总局广州市税务局</w:t>
            </w:r>
          </w:p>
        </w:tc>
        <w:tc>
          <w:tcPr>
            <w:tcW w:w="2515"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2</w:t>
            </w:r>
            <w:r w:rsidRPr="007E1E36">
              <w:rPr>
                <w:rFonts w:ascii="仿宋" w:eastAsia="仿宋" w:hAnsi="仿宋" w:cs="仿宋_GB2312"/>
                <w:sz w:val="32"/>
                <w:szCs w:val="32"/>
              </w:rPr>
              <w:t>011</w:t>
            </w:r>
            <w:r w:rsidRPr="007E1E36">
              <w:rPr>
                <w:rFonts w:ascii="仿宋" w:eastAsia="仿宋" w:hAnsi="仿宋" w:cs="仿宋_GB2312" w:hint="eastAsia"/>
                <w:sz w:val="32"/>
                <w:szCs w:val="32"/>
              </w:rPr>
              <w:t>年开始</w:t>
            </w:r>
          </w:p>
        </w:tc>
      </w:tr>
      <w:tr w:rsidR="007E1E36" w:rsidRPr="007E1E36" w:rsidTr="00462456">
        <w:tc>
          <w:tcPr>
            <w:tcW w:w="808"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sz w:val="32"/>
                <w:szCs w:val="32"/>
              </w:rPr>
              <w:t>5</w:t>
            </w:r>
          </w:p>
        </w:tc>
        <w:tc>
          <w:tcPr>
            <w:tcW w:w="4860"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广州市正量会计师事务所</w:t>
            </w:r>
          </w:p>
        </w:tc>
        <w:tc>
          <w:tcPr>
            <w:tcW w:w="2515"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2</w:t>
            </w:r>
            <w:r w:rsidRPr="007E1E36">
              <w:rPr>
                <w:rFonts w:ascii="仿宋" w:eastAsia="仿宋" w:hAnsi="仿宋" w:cs="仿宋_GB2312"/>
                <w:sz w:val="32"/>
                <w:szCs w:val="32"/>
              </w:rPr>
              <w:t>012</w:t>
            </w:r>
            <w:r w:rsidRPr="007E1E36">
              <w:rPr>
                <w:rFonts w:ascii="仿宋" w:eastAsia="仿宋" w:hAnsi="仿宋" w:cs="仿宋_GB2312" w:hint="eastAsia"/>
                <w:sz w:val="32"/>
                <w:szCs w:val="32"/>
              </w:rPr>
              <w:t>年开始</w:t>
            </w:r>
          </w:p>
        </w:tc>
      </w:tr>
      <w:tr w:rsidR="007E1E36" w:rsidRPr="007E1E36" w:rsidTr="00462456">
        <w:tc>
          <w:tcPr>
            <w:tcW w:w="808"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sz w:val="32"/>
                <w:szCs w:val="32"/>
              </w:rPr>
              <w:t>6</w:t>
            </w:r>
          </w:p>
        </w:tc>
        <w:tc>
          <w:tcPr>
            <w:tcW w:w="4860"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立信会计师事务所广东分所</w:t>
            </w:r>
          </w:p>
        </w:tc>
        <w:tc>
          <w:tcPr>
            <w:tcW w:w="2515"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2</w:t>
            </w:r>
            <w:r w:rsidRPr="007E1E36">
              <w:rPr>
                <w:rFonts w:ascii="仿宋" w:eastAsia="仿宋" w:hAnsi="仿宋" w:cs="仿宋_GB2312"/>
                <w:sz w:val="32"/>
                <w:szCs w:val="32"/>
              </w:rPr>
              <w:t>017</w:t>
            </w:r>
            <w:r w:rsidRPr="007E1E36">
              <w:rPr>
                <w:rFonts w:ascii="仿宋" w:eastAsia="仿宋" w:hAnsi="仿宋" w:cs="仿宋_GB2312" w:hint="eastAsia"/>
                <w:sz w:val="32"/>
                <w:szCs w:val="32"/>
              </w:rPr>
              <w:t>年开始</w:t>
            </w:r>
          </w:p>
        </w:tc>
      </w:tr>
      <w:tr w:rsidR="007E1E36" w:rsidRPr="007E1E36" w:rsidTr="00462456">
        <w:tc>
          <w:tcPr>
            <w:tcW w:w="808"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sz w:val="32"/>
                <w:szCs w:val="32"/>
              </w:rPr>
              <w:t>7</w:t>
            </w:r>
          </w:p>
        </w:tc>
        <w:tc>
          <w:tcPr>
            <w:tcW w:w="4860"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国家税务总局清远市税务局</w:t>
            </w:r>
          </w:p>
        </w:tc>
        <w:tc>
          <w:tcPr>
            <w:tcW w:w="2515"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2</w:t>
            </w:r>
            <w:r w:rsidRPr="007E1E36">
              <w:rPr>
                <w:rFonts w:ascii="仿宋" w:eastAsia="仿宋" w:hAnsi="仿宋" w:cs="仿宋_GB2312"/>
                <w:sz w:val="32"/>
                <w:szCs w:val="32"/>
              </w:rPr>
              <w:t>019</w:t>
            </w:r>
            <w:r w:rsidRPr="007E1E36">
              <w:rPr>
                <w:rFonts w:ascii="仿宋" w:eastAsia="仿宋" w:hAnsi="仿宋" w:cs="仿宋_GB2312" w:hint="eastAsia"/>
                <w:sz w:val="32"/>
                <w:szCs w:val="32"/>
              </w:rPr>
              <w:t>年开始</w:t>
            </w:r>
          </w:p>
        </w:tc>
      </w:tr>
      <w:tr w:rsidR="007E1E36" w:rsidRPr="007E1E36" w:rsidTr="00462456">
        <w:tc>
          <w:tcPr>
            <w:tcW w:w="808"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sz w:val="32"/>
                <w:szCs w:val="32"/>
              </w:rPr>
              <w:t>8</w:t>
            </w:r>
          </w:p>
        </w:tc>
        <w:tc>
          <w:tcPr>
            <w:tcW w:w="4860"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广东中观税务师事务所有限责任公司</w:t>
            </w:r>
          </w:p>
        </w:tc>
        <w:tc>
          <w:tcPr>
            <w:tcW w:w="2515"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2</w:t>
            </w:r>
            <w:r w:rsidRPr="007E1E36">
              <w:rPr>
                <w:rFonts w:ascii="仿宋" w:eastAsia="仿宋" w:hAnsi="仿宋" w:cs="仿宋_GB2312"/>
                <w:sz w:val="32"/>
                <w:szCs w:val="32"/>
              </w:rPr>
              <w:t>020</w:t>
            </w:r>
            <w:r w:rsidRPr="007E1E36">
              <w:rPr>
                <w:rFonts w:ascii="仿宋" w:eastAsia="仿宋" w:hAnsi="仿宋" w:cs="仿宋_GB2312" w:hint="eastAsia"/>
                <w:sz w:val="32"/>
                <w:szCs w:val="32"/>
              </w:rPr>
              <w:t>-2</w:t>
            </w:r>
            <w:r w:rsidRPr="007E1E36">
              <w:rPr>
                <w:rFonts w:ascii="仿宋" w:eastAsia="仿宋" w:hAnsi="仿宋" w:cs="仿宋_GB2312"/>
                <w:sz w:val="32"/>
                <w:szCs w:val="32"/>
              </w:rPr>
              <w:t>023</w:t>
            </w:r>
            <w:r w:rsidRPr="007E1E36">
              <w:rPr>
                <w:rFonts w:ascii="仿宋" w:eastAsia="仿宋" w:hAnsi="仿宋" w:cs="仿宋_GB2312" w:hint="eastAsia"/>
                <w:sz w:val="32"/>
                <w:szCs w:val="32"/>
              </w:rPr>
              <w:t>年</w:t>
            </w:r>
          </w:p>
        </w:tc>
      </w:tr>
      <w:tr w:rsidR="007E1E36" w:rsidRPr="007E1E36" w:rsidTr="00462456">
        <w:tc>
          <w:tcPr>
            <w:tcW w:w="808"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sz w:val="32"/>
                <w:szCs w:val="32"/>
              </w:rPr>
              <w:t>9</w:t>
            </w:r>
          </w:p>
        </w:tc>
        <w:tc>
          <w:tcPr>
            <w:tcW w:w="4860"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广东龙达财税服务有限公司</w:t>
            </w:r>
          </w:p>
        </w:tc>
        <w:tc>
          <w:tcPr>
            <w:tcW w:w="2515"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2</w:t>
            </w:r>
            <w:r w:rsidRPr="007E1E36">
              <w:rPr>
                <w:rFonts w:ascii="仿宋" w:eastAsia="仿宋" w:hAnsi="仿宋" w:cs="仿宋_GB2312"/>
                <w:sz w:val="32"/>
                <w:szCs w:val="32"/>
              </w:rPr>
              <w:t>020</w:t>
            </w:r>
            <w:r w:rsidRPr="007E1E36">
              <w:rPr>
                <w:rFonts w:ascii="仿宋" w:eastAsia="仿宋" w:hAnsi="仿宋" w:cs="仿宋_GB2312" w:hint="eastAsia"/>
                <w:sz w:val="32"/>
                <w:szCs w:val="32"/>
              </w:rPr>
              <w:t>-2</w:t>
            </w:r>
            <w:r w:rsidRPr="007E1E36">
              <w:rPr>
                <w:rFonts w:ascii="仿宋" w:eastAsia="仿宋" w:hAnsi="仿宋" w:cs="仿宋_GB2312"/>
                <w:sz w:val="32"/>
                <w:szCs w:val="32"/>
              </w:rPr>
              <w:t>023</w:t>
            </w:r>
            <w:r w:rsidRPr="007E1E36">
              <w:rPr>
                <w:rFonts w:ascii="仿宋" w:eastAsia="仿宋" w:hAnsi="仿宋" w:cs="仿宋_GB2312" w:hint="eastAsia"/>
                <w:sz w:val="32"/>
                <w:szCs w:val="32"/>
              </w:rPr>
              <w:t>年</w:t>
            </w:r>
          </w:p>
        </w:tc>
      </w:tr>
      <w:tr w:rsidR="007E1E36" w:rsidRPr="007E1E36" w:rsidTr="00462456">
        <w:tc>
          <w:tcPr>
            <w:tcW w:w="808"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sz w:val="32"/>
                <w:szCs w:val="32"/>
              </w:rPr>
              <w:t>10</w:t>
            </w:r>
          </w:p>
        </w:tc>
        <w:tc>
          <w:tcPr>
            <w:tcW w:w="4860"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广州公永税务师事务所有限公司</w:t>
            </w:r>
          </w:p>
        </w:tc>
        <w:tc>
          <w:tcPr>
            <w:tcW w:w="2515"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2</w:t>
            </w:r>
            <w:r w:rsidRPr="007E1E36">
              <w:rPr>
                <w:rFonts w:ascii="仿宋" w:eastAsia="仿宋" w:hAnsi="仿宋" w:cs="仿宋_GB2312"/>
                <w:sz w:val="32"/>
                <w:szCs w:val="32"/>
              </w:rPr>
              <w:t>020</w:t>
            </w:r>
            <w:r w:rsidRPr="007E1E36">
              <w:rPr>
                <w:rFonts w:ascii="仿宋" w:eastAsia="仿宋" w:hAnsi="仿宋" w:cs="仿宋_GB2312" w:hint="eastAsia"/>
                <w:sz w:val="32"/>
                <w:szCs w:val="32"/>
              </w:rPr>
              <w:t>-2</w:t>
            </w:r>
            <w:r w:rsidRPr="007E1E36">
              <w:rPr>
                <w:rFonts w:ascii="仿宋" w:eastAsia="仿宋" w:hAnsi="仿宋" w:cs="仿宋_GB2312"/>
                <w:sz w:val="32"/>
                <w:szCs w:val="32"/>
              </w:rPr>
              <w:t>023</w:t>
            </w:r>
            <w:r w:rsidRPr="007E1E36">
              <w:rPr>
                <w:rFonts w:ascii="仿宋" w:eastAsia="仿宋" w:hAnsi="仿宋" w:cs="仿宋_GB2312" w:hint="eastAsia"/>
                <w:sz w:val="32"/>
                <w:szCs w:val="32"/>
              </w:rPr>
              <w:t>年</w:t>
            </w:r>
          </w:p>
        </w:tc>
      </w:tr>
      <w:tr w:rsidR="007E1E36" w:rsidRPr="007E1E36" w:rsidTr="00462456">
        <w:tc>
          <w:tcPr>
            <w:tcW w:w="808"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1</w:t>
            </w:r>
            <w:r w:rsidRPr="007E1E36">
              <w:rPr>
                <w:rFonts w:ascii="仿宋" w:eastAsia="仿宋" w:hAnsi="仿宋" w:cs="仿宋_GB2312"/>
                <w:sz w:val="32"/>
                <w:szCs w:val="32"/>
              </w:rPr>
              <w:t>1</w:t>
            </w:r>
          </w:p>
        </w:tc>
        <w:tc>
          <w:tcPr>
            <w:tcW w:w="4860"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普华永道中天会计师事务所（特殊普通合伙）广州分所</w:t>
            </w:r>
          </w:p>
        </w:tc>
        <w:tc>
          <w:tcPr>
            <w:tcW w:w="2515"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2</w:t>
            </w:r>
            <w:r w:rsidRPr="007E1E36">
              <w:rPr>
                <w:rFonts w:ascii="仿宋" w:eastAsia="仿宋" w:hAnsi="仿宋" w:cs="仿宋_GB2312"/>
                <w:sz w:val="32"/>
                <w:szCs w:val="32"/>
              </w:rPr>
              <w:t>022</w:t>
            </w:r>
            <w:r w:rsidRPr="007E1E36">
              <w:rPr>
                <w:rFonts w:ascii="仿宋" w:eastAsia="仿宋" w:hAnsi="仿宋" w:cs="仿宋_GB2312" w:hint="eastAsia"/>
                <w:sz w:val="32"/>
                <w:szCs w:val="32"/>
              </w:rPr>
              <w:t>-2</w:t>
            </w:r>
            <w:r w:rsidRPr="007E1E36">
              <w:rPr>
                <w:rFonts w:ascii="仿宋" w:eastAsia="仿宋" w:hAnsi="仿宋" w:cs="仿宋_GB2312"/>
                <w:sz w:val="32"/>
                <w:szCs w:val="32"/>
              </w:rPr>
              <w:t>027</w:t>
            </w:r>
            <w:r w:rsidRPr="007E1E36">
              <w:rPr>
                <w:rFonts w:ascii="仿宋" w:eastAsia="仿宋" w:hAnsi="仿宋" w:cs="仿宋_GB2312" w:hint="eastAsia"/>
                <w:sz w:val="32"/>
                <w:szCs w:val="32"/>
              </w:rPr>
              <w:t>年</w:t>
            </w:r>
          </w:p>
        </w:tc>
      </w:tr>
    </w:tbl>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基于本学位授权点2</w:t>
      </w:r>
      <w:r w:rsidRPr="007E1E36">
        <w:rPr>
          <w:rFonts w:ascii="仿宋" w:eastAsia="仿宋" w:hAnsi="仿宋" w:cs="仿宋_GB2312"/>
          <w:sz w:val="32"/>
          <w:szCs w:val="32"/>
        </w:rPr>
        <w:t>022</w:t>
      </w:r>
      <w:r w:rsidRPr="007E1E36">
        <w:rPr>
          <w:rFonts w:ascii="仿宋" w:eastAsia="仿宋" w:hAnsi="仿宋" w:cs="仿宋_GB2312" w:hint="eastAsia"/>
          <w:sz w:val="32"/>
          <w:szCs w:val="32"/>
        </w:rPr>
        <w:t>年修订完成的培养方案，经济学院加强课程建设，整体全院各专业的师资资源，开设了全院所有专业学位硕士的必选平台课——《学术规范与论文撰写》《经济学分析》《职业道德与伦理》《数据分析与软件应用》。税务硕士学位授权点加强《港澳台税制研究》等传统特色课程建设，突出暨南大学侨校特色和税务硕士的应用性特征；开设《财税计量分析》提高学生的科研能力；根据我国经济新形势和人才需求，新增了《税收风险管理》《大数据与税收经济分析》《数字经济与税务管理》课程，使课程体系与时俱进，培养出更高质量的税务专门人才。</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建立了多个税务教学实践基地，聘请了具有本专业丰富实践经验的校外导师。</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2</w:t>
      </w:r>
      <w:r w:rsidRPr="007E1E36">
        <w:rPr>
          <w:rFonts w:ascii="仿宋" w:eastAsia="仿宋" w:hAnsi="仿宋" w:cs="仿宋_GB2312"/>
          <w:sz w:val="32"/>
          <w:szCs w:val="32"/>
        </w:rPr>
        <w:t>023</w:t>
      </w:r>
      <w:r w:rsidRPr="007E1E36">
        <w:rPr>
          <w:rFonts w:ascii="仿宋" w:eastAsia="仿宋" w:hAnsi="仿宋" w:cs="仿宋_GB2312" w:hint="eastAsia"/>
          <w:sz w:val="32"/>
          <w:szCs w:val="32"/>
        </w:rPr>
        <w:t>年5月举办了 “中央财经大学－暨南大学双边财税学术论坛”。</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税务专硕学生在读期间，参与校内导师的研究项目，或参与广东省或广州市税务系统委托暨南大学财税系的调研项目，积极撰写调研报告。</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本年度学生参与学术交流和竞赛的成果如表</w:t>
      </w:r>
      <w:r w:rsidRPr="007E1E36">
        <w:rPr>
          <w:rFonts w:ascii="仿宋" w:eastAsia="仿宋" w:hAnsi="仿宋" w:cs="仿宋_GB2312"/>
          <w:sz w:val="32"/>
          <w:szCs w:val="32"/>
        </w:rPr>
        <w:t>3</w:t>
      </w:r>
      <w:r w:rsidRPr="007E1E36">
        <w:rPr>
          <w:rFonts w:ascii="仿宋" w:eastAsia="仿宋" w:hAnsi="仿宋" w:cs="仿宋_GB2312" w:hint="eastAsia"/>
          <w:sz w:val="32"/>
          <w:szCs w:val="32"/>
        </w:rPr>
        <w:t>所示。</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第二届广州市大学生自然的税费邀请赛决赛团队季军：</w:t>
      </w:r>
      <w:r w:rsidRPr="007E1E36">
        <w:rPr>
          <w:rFonts w:ascii="仿宋" w:eastAsia="仿宋" w:hAnsi="仿宋" w:cs="仿宋_GB2312"/>
          <w:sz w:val="32"/>
          <w:szCs w:val="32"/>
        </w:rPr>
        <w:t>22级税务硕士。</w:t>
      </w:r>
    </w:p>
    <w:p w:rsidR="007E1E36" w:rsidRPr="007E1E36" w:rsidRDefault="007E1E36" w:rsidP="007E1E36">
      <w:pPr>
        <w:spacing w:line="360" w:lineRule="auto"/>
        <w:ind w:firstLineChars="200" w:firstLine="640"/>
        <w:jc w:val="center"/>
        <w:rPr>
          <w:rFonts w:ascii="仿宋" w:eastAsia="仿宋" w:hAnsi="仿宋" w:cs="仿宋_GB2312"/>
          <w:sz w:val="32"/>
          <w:szCs w:val="32"/>
        </w:rPr>
      </w:pPr>
      <w:r w:rsidRPr="007E1E36">
        <w:rPr>
          <w:rFonts w:ascii="仿宋" w:eastAsia="仿宋" w:hAnsi="仿宋" w:cs="仿宋_GB2312" w:hint="eastAsia"/>
          <w:sz w:val="32"/>
          <w:szCs w:val="32"/>
        </w:rPr>
        <w:t>表</w:t>
      </w:r>
      <w:r w:rsidRPr="007E1E36">
        <w:rPr>
          <w:rFonts w:ascii="仿宋" w:eastAsia="仿宋" w:hAnsi="仿宋" w:cs="仿宋_GB2312"/>
          <w:sz w:val="32"/>
          <w:szCs w:val="32"/>
        </w:rPr>
        <w:t xml:space="preserve">3  </w:t>
      </w:r>
      <w:r w:rsidRPr="007E1E36">
        <w:rPr>
          <w:rFonts w:ascii="仿宋" w:eastAsia="仿宋" w:hAnsi="仿宋" w:cs="仿宋_GB2312" w:hint="eastAsia"/>
          <w:sz w:val="32"/>
          <w:szCs w:val="32"/>
        </w:rPr>
        <w:t xml:space="preserve"> 税务硕士学术交流与参与竞赛等成果列表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
        <w:gridCol w:w="1759"/>
        <w:gridCol w:w="2367"/>
        <w:gridCol w:w="3240"/>
      </w:tblGrid>
      <w:tr w:rsidR="007E1E36" w:rsidRPr="007E1E36" w:rsidTr="00462456">
        <w:tc>
          <w:tcPr>
            <w:tcW w:w="930"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序号</w:t>
            </w:r>
          </w:p>
        </w:tc>
        <w:tc>
          <w:tcPr>
            <w:tcW w:w="1759"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姓名与年级</w:t>
            </w:r>
          </w:p>
        </w:tc>
        <w:tc>
          <w:tcPr>
            <w:tcW w:w="2367"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成果名称</w:t>
            </w:r>
          </w:p>
        </w:tc>
        <w:tc>
          <w:tcPr>
            <w:tcW w:w="3240"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学术交流与成果情况</w:t>
            </w:r>
          </w:p>
        </w:tc>
      </w:tr>
      <w:tr w:rsidR="007E1E36" w:rsidRPr="007E1E36" w:rsidTr="00462456">
        <w:tc>
          <w:tcPr>
            <w:tcW w:w="930"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1</w:t>
            </w:r>
          </w:p>
        </w:tc>
        <w:tc>
          <w:tcPr>
            <w:tcW w:w="1759"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曾献静</w:t>
            </w:r>
          </w:p>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（2</w:t>
            </w:r>
            <w:r w:rsidRPr="007E1E36">
              <w:rPr>
                <w:rFonts w:ascii="仿宋" w:eastAsia="仿宋" w:hAnsi="仿宋" w:cs="仿宋_GB2312"/>
                <w:sz w:val="32"/>
                <w:szCs w:val="32"/>
              </w:rPr>
              <w:t>022</w:t>
            </w:r>
            <w:r w:rsidRPr="007E1E36">
              <w:rPr>
                <w:rFonts w:ascii="仿宋" w:eastAsia="仿宋" w:hAnsi="仿宋" w:cs="仿宋_GB2312" w:hint="eastAsia"/>
                <w:sz w:val="32"/>
                <w:szCs w:val="32"/>
              </w:rPr>
              <w:t>级）</w:t>
            </w:r>
          </w:p>
        </w:tc>
        <w:tc>
          <w:tcPr>
            <w:tcW w:w="2367"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网络直播经济下个人所得税税收征管研究</w:t>
            </w:r>
          </w:p>
        </w:tc>
        <w:tc>
          <w:tcPr>
            <w:tcW w:w="3240"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广州市税务学会2</w:t>
            </w:r>
            <w:r w:rsidRPr="007E1E36">
              <w:rPr>
                <w:rFonts w:ascii="仿宋" w:eastAsia="仿宋" w:hAnsi="仿宋" w:cs="仿宋_GB2312"/>
                <w:sz w:val="32"/>
                <w:szCs w:val="32"/>
              </w:rPr>
              <w:t>023</w:t>
            </w:r>
            <w:r w:rsidRPr="007E1E36">
              <w:rPr>
                <w:rFonts w:ascii="仿宋" w:eastAsia="仿宋" w:hAnsi="仿宋" w:cs="仿宋_GB2312" w:hint="eastAsia"/>
                <w:sz w:val="32"/>
                <w:szCs w:val="32"/>
              </w:rPr>
              <w:t>年调研课题优秀论文</w:t>
            </w:r>
          </w:p>
        </w:tc>
      </w:tr>
      <w:tr w:rsidR="007E1E36" w:rsidRPr="007E1E36" w:rsidTr="00462456">
        <w:tc>
          <w:tcPr>
            <w:tcW w:w="930"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2</w:t>
            </w:r>
          </w:p>
        </w:tc>
        <w:tc>
          <w:tcPr>
            <w:tcW w:w="1759"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周子炎，郑凯真（2</w:t>
            </w:r>
            <w:r w:rsidRPr="007E1E36">
              <w:rPr>
                <w:rFonts w:ascii="仿宋" w:eastAsia="仿宋" w:hAnsi="仿宋" w:cs="仿宋_GB2312"/>
                <w:sz w:val="32"/>
                <w:szCs w:val="32"/>
              </w:rPr>
              <w:t>022</w:t>
            </w:r>
            <w:r w:rsidRPr="007E1E36">
              <w:rPr>
                <w:rFonts w:ascii="仿宋" w:eastAsia="仿宋" w:hAnsi="仿宋" w:cs="仿宋_GB2312" w:hint="eastAsia"/>
                <w:sz w:val="32"/>
                <w:szCs w:val="32"/>
              </w:rPr>
              <w:t>级）</w:t>
            </w:r>
          </w:p>
        </w:tc>
        <w:tc>
          <w:tcPr>
            <w:tcW w:w="2367"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团队季军</w:t>
            </w:r>
          </w:p>
        </w:tc>
        <w:tc>
          <w:tcPr>
            <w:tcW w:w="3240" w:type="dxa"/>
            <w:shd w:val="clear" w:color="auto" w:fill="auto"/>
          </w:tcPr>
          <w:p w:rsidR="007E1E36" w:rsidRPr="007E1E36" w:rsidRDefault="007E1E36" w:rsidP="007E1E36">
            <w:pPr>
              <w:spacing w:line="360" w:lineRule="auto"/>
              <w:jc w:val="center"/>
              <w:rPr>
                <w:rFonts w:ascii="仿宋" w:eastAsia="仿宋" w:hAnsi="仿宋" w:cs="仿宋_GB2312"/>
                <w:sz w:val="32"/>
                <w:szCs w:val="32"/>
              </w:rPr>
            </w:pPr>
            <w:r w:rsidRPr="007E1E36">
              <w:rPr>
                <w:rFonts w:ascii="仿宋" w:eastAsia="仿宋" w:hAnsi="仿宋" w:cs="仿宋_GB2312" w:hint="eastAsia"/>
                <w:sz w:val="32"/>
                <w:szCs w:val="32"/>
              </w:rPr>
              <w:t>第二届广州市大学生自然的税费邀请赛决赛</w:t>
            </w:r>
          </w:p>
        </w:tc>
      </w:tr>
    </w:tbl>
    <w:p w:rsidR="007E1E36" w:rsidRPr="007E1E36" w:rsidRDefault="007E1E36" w:rsidP="007E1E36">
      <w:pPr>
        <w:spacing w:line="360" w:lineRule="auto"/>
        <w:rPr>
          <w:rFonts w:ascii="仿宋" w:eastAsia="仿宋" w:hAnsi="仿宋" w:cs="仿宋_GB2312"/>
          <w:sz w:val="32"/>
          <w:szCs w:val="32"/>
        </w:rPr>
      </w:pP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2</w:t>
      </w:r>
      <w:r w:rsidRPr="007E1E36">
        <w:rPr>
          <w:rFonts w:ascii="仿宋" w:eastAsia="仿宋" w:hAnsi="仿宋" w:cs="仿宋_GB2312"/>
          <w:sz w:val="32"/>
          <w:szCs w:val="32"/>
        </w:rPr>
        <w:t>023</w:t>
      </w:r>
      <w:r w:rsidRPr="007E1E36">
        <w:rPr>
          <w:rFonts w:ascii="仿宋" w:eastAsia="仿宋" w:hAnsi="仿宋" w:cs="仿宋_GB2312" w:hint="eastAsia"/>
          <w:sz w:val="32"/>
          <w:szCs w:val="32"/>
        </w:rPr>
        <w:t>年1月，按惯例，税务专业学位导师组对2</w:t>
      </w:r>
      <w:r w:rsidRPr="007E1E36">
        <w:rPr>
          <w:rFonts w:ascii="仿宋" w:eastAsia="仿宋" w:hAnsi="仿宋" w:cs="仿宋_GB2312"/>
          <w:sz w:val="32"/>
          <w:szCs w:val="32"/>
        </w:rPr>
        <w:t>023</w:t>
      </w:r>
      <w:r w:rsidRPr="007E1E36">
        <w:rPr>
          <w:rFonts w:ascii="仿宋" w:eastAsia="仿宋" w:hAnsi="仿宋" w:cs="仿宋_GB2312" w:hint="eastAsia"/>
          <w:sz w:val="32"/>
          <w:szCs w:val="32"/>
        </w:rPr>
        <w:t>年夏季答辩的同学的论文进行了预审查，并发了论文预审查通报，要求学生在寒假就导师组发现的问题修改论文。</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202</w:t>
      </w:r>
      <w:r w:rsidRPr="007E1E36">
        <w:rPr>
          <w:rFonts w:ascii="仿宋" w:eastAsia="仿宋" w:hAnsi="仿宋" w:cs="仿宋_GB2312"/>
          <w:sz w:val="32"/>
          <w:szCs w:val="32"/>
        </w:rPr>
        <w:t>3</w:t>
      </w:r>
      <w:r w:rsidRPr="007E1E36">
        <w:rPr>
          <w:rFonts w:ascii="仿宋" w:eastAsia="仿宋" w:hAnsi="仿宋" w:cs="仿宋_GB2312" w:hint="eastAsia"/>
          <w:sz w:val="32"/>
          <w:szCs w:val="32"/>
        </w:rPr>
        <w:t>年夏季税务专业硕士毕业班人数2</w:t>
      </w:r>
      <w:r w:rsidRPr="007E1E36">
        <w:rPr>
          <w:rFonts w:ascii="仿宋" w:eastAsia="仿宋" w:hAnsi="仿宋" w:cs="仿宋_GB2312"/>
          <w:sz w:val="32"/>
          <w:szCs w:val="32"/>
        </w:rPr>
        <w:t>7</w:t>
      </w:r>
      <w:r w:rsidRPr="007E1E36">
        <w:rPr>
          <w:rFonts w:ascii="仿宋" w:eastAsia="仿宋" w:hAnsi="仿宋" w:cs="仿宋_GB2312" w:hint="eastAsia"/>
          <w:sz w:val="32"/>
          <w:szCs w:val="32"/>
        </w:rPr>
        <w:t>人（其中境外学生</w:t>
      </w:r>
      <w:r w:rsidRPr="007E1E36">
        <w:rPr>
          <w:rFonts w:ascii="仿宋" w:eastAsia="仿宋" w:hAnsi="仿宋" w:cs="仿宋_GB2312"/>
          <w:sz w:val="32"/>
          <w:szCs w:val="32"/>
        </w:rPr>
        <w:t>1</w:t>
      </w:r>
      <w:r w:rsidRPr="007E1E36">
        <w:rPr>
          <w:rFonts w:ascii="仿宋" w:eastAsia="仿宋" w:hAnsi="仿宋" w:cs="仿宋_GB2312" w:hint="eastAsia"/>
          <w:sz w:val="32"/>
          <w:szCs w:val="32"/>
        </w:rPr>
        <w:t>人），授予学位人数2</w:t>
      </w:r>
      <w:r w:rsidRPr="007E1E36">
        <w:rPr>
          <w:rFonts w:ascii="仿宋" w:eastAsia="仿宋" w:hAnsi="仿宋" w:cs="仿宋_GB2312"/>
          <w:sz w:val="32"/>
          <w:szCs w:val="32"/>
        </w:rPr>
        <w:t>6</w:t>
      </w:r>
      <w:r w:rsidRPr="007E1E36">
        <w:rPr>
          <w:rFonts w:ascii="仿宋" w:eastAsia="仿宋" w:hAnsi="仿宋" w:cs="仿宋_GB2312" w:hint="eastAsia"/>
          <w:sz w:val="32"/>
          <w:szCs w:val="32"/>
        </w:rPr>
        <w:t>人，就业去向如下：金融机构、会计师事务所等单位8人，财政、税务和其他政府部门公务员</w:t>
      </w:r>
      <w:r w:rsidRPr="007E1E36">
        <w:rPr>
          <w:rFonts w:ascii="仿宋" w:eastAsia="仿宋" w:hAnsi="仿宋" w:cs="仿宋_GB2312"/>
          <w:sz w:val="32"/>
          <w:szCs w:val="32"/>
        </w:rPr>
        <w:t>7</w:t>
      </w:r>
      <w:r w:rsidRPr="007E1E36">
        <w:rPr>
          <w:rFonts w:ascii="仿宋" w:eastAsia="仿宋" w:hAnsi="仿宋" w:cs="仿宋_GB2312" w:hint="eastAsia"/>
          <w:sz w:val="32"/>
          <w:szCs w:val="32"/>
        </w:rPr>
        <w:t>人，其他企业9人，出国1人。</w:t>
      </w:r>
    </w:p>
    <w:p w:rsidR="007E1E36" w:rsidRPr="007E1E36" w:rsidRDefault="007E1E36" w:rsidP="007E1E36">
      <w:pPr>
        <w:spacing w:line="360" w:lineRule="auto"/>
        <w:ind w:firstLineChars="200" w:firstLine="640"/>
        <w:rPr>
          <w:rFonts w:ascii="仿宋" w:eastAsia="仿宋" w:hAnsi="仿宋" w:cs="仿宋_GB2312"/>
          <w:sz w:val="32"/>
          <w:szCs w:val="32"/>
        </w:rPr>
      </w:pPr>
    </w:p>
    <w:p w:rsidR="007E1E36" w:rsidRPr="007E1E36" w:rsidRDefault="007E1E36" w:rsidP="007E1E36">
      <w:pPr>
        <w:spacing w:line="360" w:lineRule="auto"/>
        <w:ind w:firstLineChars="200" w:firstLine="643"/>
        <w:rPr>
          <w:rFonts w:ascii="仿宋" w:eastAsia="仿宋" w:hAnsi="仿宋" w:cs="仿宋_GB2312"/>
          <w:b/>
          <w:sz w:val="32"/>
          <w:szCs w:val="32"/>
        </w:rPr>
      </w:pPr>
      <w:r w:rsidRPr="007E1E36">
        <w:rPr>
          <w:rFonts w:ascii="仿宋" w:eastAsia="仿宋" w:hAnsi="仿宋" w:cs="仿宋_GB2312" w:hint="eastAsia"/>
          <w:b/>
          <w:sz w:val="32"/>
          <w:szCs w:val="32"/>
        </w:rPr>
        <w:t>四、服务贡献</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本学位授权点还积极参与公共事务，参政议政，献言献策，通过学术影响社会，现有国家税务总局科研所特聘研究员1人、省政协委员1人、广州市人大代表1人、广州市天河区人大常委会委员1人、广东乡村振兴咨询委员会委员1人、广州市第十五届人大预算委员会委员1人，广东省财政厅咨询专家1人、广东省政府咨询专家组成员2人、广州市财政局专家咨询委员会委员1人、广州市人大常委会预算委员会咨询专家1人。</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杨森平老师</w:t>
      </w:r>
      <w:r w:rsidRPr="007E1E36">
        <w:rPr>
          <w:rFonts w:ascii="仿宋" w:eastAsia="仿宋" w:hAnsi="仿宋" w:cs="仿宋_GB2312"/>
          <w:sz w:val="32"/>
          <w:szCs w:val="32"/>
        </w:rPr>
        <w:t>2023年提出的</w:t>
      </w:r>
      <w:r w:rsidRPr="007E1E36">
        <w:rPr>
          <w:rFonts w:ascii="仿宋" w:eastAsia="仿宋" w:hAnsi="仿宋" w:cs="仿宋_GB2312" w:hint="eastAsia"/>
          <w:sz w:val="32"/>
          <w:szCs w:val="32"/>
        </w:rPr>
        <w:t>《</w:t>
      </w:r>
      <w:r w:rsidRPr="007E1E36">
        <w:rPr>
          <w:rFonts w:ascii="仿宋" w:eastAsia="仿宋" w:hAnsi="仿宋" w:cs="仿宋_GB2312"/>
          <w:sz w:val="32"/>
          <w:szCs w:val="32"/>
        </w:rPr>
        <w:t>关于抓好突出制造业当家，探索中国式现代化广东路径的提案》 （20230358号提案）被列为2023年中共中央政治局委员、广东省委书记黄坤明督办省政协重点系列提案</w:t>
      </w:r>
      <w:r w:rsidRPr="007E1E36">
        <w:rPr>
          <w:rFonts w:ascii="仿宋" w:eastAsia="仿宋" w:hAnsi="仿宋" w:cs="仿宋_GB2312" w:hint="eastAsia"/>
          <w:sz w:val="32"/>
          <w:szCs w:val="32"/>
        </w:rPr>
        <w:t>；《</w:t>
      </w:r>
      <w:r w:rsidRPr="007E1E36">
        <w:rPr>
          <w:rFonts w:ascii="仿宋" w:eastAsia="仿宋" w:hAnsi="仿宋" w:cs="仿宋_GB2312"/>
          <w:sz w:val="32"/>
          <w:szCs w:val="32"/>
        </w:rPr>
        <w:t>关于尽快批准华林禅寺大雄宝殿建设方案的提案</w:t>
      </w:r>
      <w:r w:rsidRPr="007E1E36">
        <w:rPr>
          <w:rFonts w:ascii="仿宋" w:eastAsia="仿宋" w:hAnsi="仿宋" w:cs="仿宋_GB2312" w:hint="eastAsia"/>
          <w:sz w:val="32"/>
          <w:szCs w:val="32"/>
        </w:rPr>
        <w:t>》</w:t>
      </w:r>
      <w:r w:rsidRPr="007E1E36">
        <w:rPr>
          <w:rFonts w:ascii="仿宋" w:eastAsia="仿宋" w:hAnsi="仿宋" w:cs="仿宋_GB2312"/>
          <w:sz w:val="32"/>
          <w:szCs w:val="32"/>
        </w:rPr>
        <w:t>（20230568号提案）被列为 2023年省政协主席会议督办重点系列提案。</w:t>
      </w:r>
    </w:p>
    <w:p w:rsidR="007E1E36" w:rsidRPr="007E1E36" w:rsidRDefault="007E1E36" w:rsidP="007E1E36">
      <w:pPr>
        <w:spacing w:line="360" w:lineRule="auto"/>
        <w:rPr>
          <w:rFonts w:ascii="仿宋" w:eastAsia="仿宋" w:hAnsi="仿宋" w:cs="仿宋_GB2312"/>
          <w:b/>
          <w:sz w:val="32"/>
          <w:szCs w:val="32"/>
        </w:rPr>
      </w:pPr>
    </w:p>
    <w:p w:rsidR="007E1E36" w:rsidRPr="007E1E36" w:rsidRDefault="007E1E36" w:rsidP="007E1E36">
      <w:pPr>
        <w:spacing w:line="360" w:lineRule="auto"/>
        <w:ind w:firstLineChars="200" w:firstLine="643"/>
        <w:rPr>
          <w:rFonts w:ascii="仿宋" w:eastAsia="仿宋" w:hAnsi="仿宋" w:cs="仿宋_GB2312"/>
          <w:b/>
          <w:sz w:val="32"/>
          <w:szCs w:val="32"/>
        </w:rPr>
      </w:pPr>
      <w:r w:rsidRPr="007E1E36">
        <w:rPr>
          <w:rFonts w:ascii="仿宋" w:eastAsia="仿宋" w:hAnsi="仿宋" w:cs="仿宋_GB2312" w:hint="eastAsia"/>
          <w:b/>
          <w:sz w:val="32"/>
          <w:szCs w:val="32"/>
        </w:rPr>
        <w:t>五、本年度自我评估过程及发现的问题</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sz w:val="32"/>
          <w:szCs w:val="32"/>
        </w:rPr>
        <w:t>1. 在学制方面，目前暨南大学税务专硕为两年制。在两年的时间里，要按教学计划完成比较繁重的教学任务，同时学生还要进行实践教学，完成学位论文。在第二年要着手找工作单位，参加用人单位的实习。总体来说，时间非常紧张，在校学习时间不够充分。</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sz w:val="32"/>
          <w:szCs w:val="32"/>
        </w:rPr>
        <w:t>2. 在教学方面，由于税务专硕培养的是税收领域的实践性人才。伴随着以数字经济为代表的新技术革命的兴起，对税务专硕的任课教师提出了挑战，已有的专业知识不能完全适应新技术革命带来的挑战。</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sz w:val="32"/>
          <w:szCs w:val="32"/>
        </w:rPr>
        <w:t>3. 在毕业论文写作方面，学生的毕业论文大多是税收政策评估，缺少好的案例研究和调研报告类论文，出现了税务专硕论文和财政学科学硕士论文同质化倾向，没有很好地体现税务专硕培养的特征。</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sz w:val="32"/>
          <w:szCs w:val="32"/>
        </w:rPr>
        <w:t>4. 税务专硕培养实行双导师制，需要来自</w:t>
      </w:r>
      <w:r w:rsidRPr="007E1E36">
        <w:rPr>
          <w:rFonts w:ascii="仿宋" w:eastAsia="仿宋" w:hAnsi="仿宋" w:cs="仿宋_GB2312" w:hint="eastAsia"/>
          <w:sz w:val="32"/>
          <w:szCs w:val="32"/>
        </w:rPr>
        <w:t>与</w:t>
      </w:r>
      <w:r w:rsidRPr="007E1E36">
        <w:rPr>
          <w:rFonts w:ascii="仿宋" w:eastAsia="仿宋" w:hAnsi="仿宋" w:cs="仿宋_GB2312"/>
          <w:sz w:val="32"/>
          <w:szCs w:val="32"/>
        </w:rPr>
        <w:t>税收工作相关领域校外导师的加入。但由于各种原因，现在很难聘请到</w:t>
      </w:r>
      <w:r w:rsidRPr="007E1E36">
        <w:rPr>
          <w:rFonts w:ascii="仿宋" w:eastAsia="仿宋" w:hAnsi="仿宋" w:cs="仿宋_GB2312" w:hint="eastAsia"/>
          <w:sz w:val="32"/>
          <w:szCs w:val="32"/>
        </w:rPr>
        <w:t>与税务硕士专业非常对口的来自财政、税务、国企</w:t>
      </w:r>
      <w:r w:rsidRPr="007E1E36">
        <w:rPr>
          <w:rFonts w:ascii="仿宋" w:eastAsia="仿宋" w:hAnsi="仿宋" w:cs="仿宋_GB2312"/>
          <w:sz w:val="32"/>
          <w:szCs w:val="32"/>
        </w:rPr>
        <w:t>的校外</w:t>
      </w:r>
      <w:r w:rsidRPr="007E1E36">
        <w:rPr>
          <w:rFonts w:ascii="仿宋" w:eastAsia="仿宋" w:hAnsi="仿宋" w:cs="仿宋_GB2312" w:hint="eastAsia"/>
          <w:sz w:val="32"/>
          <w:szCs w:val="32"/>
        </w:rPr>
        <w:t>实践</w:t>
      </w:r>
      <w:r w:rsidRPr="007E1E36">
        <w:rPr>
          <w:rFonts w:ascii="仿宋" w:eastAsia="仿宋" w:hAnsi="仿宋" w:cs="仿宋_GB2312"/>
          <w:sz w:val="32"/>
          <w:szCs w:val="32"/>
        </w:rPr>
        <w:t>导师</w:t>
      </w:r>
      <w:r w:rsidRPr="007E1E36">
        <w:rPr>
          <w:rFonts w:ascii="仿宋" w:eastAsia="仿宋" w:hAnsi="仿宋" w:cs="仿宋_GB2312" w:hint="eastAsia"/>
          <w:sz w:val="32"/>
          <w:szCs w:val="32"/>
        </w:rPr>
        <w:t>，</w:t>
      </w:r>
      <w:r w:rsidRPr="007E1E36">
        <w:rPr>
          <w:rFonts w:ascii="仿宋" w:eastAsia="仿宋" w:hAnsi="仿宋" w:cs="仿宋_GB2312"/>
          <w:sz w:val="32"/>
          <w:szCs w:val="32"/>
        </w:rPr>
        <w:t>这对于税务专硕研究生了解政府</w:t>
      </w:r>
      <w:r w:rsidRPr="007E1E36">
        <w:rPr>
          <w:rFonts w:ascii="仿宋" w:eastAsia="仿宋" w:hAnsi="仿宋" w:cs="仿宋_GB2312" w:hint="eastAsia"/>
          <w:sz w:val="32"/>
          <w:szCs w:val="32"/>
        </w:rPr>
        <w:t>、国企和相关公共部门</w:t>
      </w:r>
      <w:r w:rsidRPr="007E1E36">
        <w:rPr>
          <w:rFonts w:ascii="仿宋" w:eastAsia="仿宋" w:hAnsi="仿宋" w:cs="仿宋_GB2312"/>
          <w:sz w:val="32"/>
          <w:szCs w:val="32"/>
        </w:rPr>
        <w:t>的税</w:t>
      </w:r>
      <w:r w:rsidRPr="007E1E36">
        <w:rPr>
          <w:rFonts w:ascii="仿宋" w:eastAsia="仿宋" w:hAnsi="仿宋" w:cs="仿宋_GB2312" w:hint="eastAsia"/>
          <w:sz w:val="32"/>
          <w:szCs w:val="32"/>
        </w:rPr>
        <w:t>收政策与税收</w:t>
      </w:r>
      <w:r w:rsidRPr="007E1E36">
        <w:rPr>
          <w:rFonts w:ascii="仿宋" w:eastAsia="仿宋" w:hAnsi="仿宋" w:cs="仿宋_GB2312"/>
          <w:sz w:val="32"/>
          <w:szCs w:val="32"/>
        </w:rPr>
        <w:t>管理实务</w:t>
      </w:r>
      <w:r w:rsidRPr="007E1E36">
        <w:rPr>
          <w:rFonts w:ascii="仿宋" w:eastAsia="仿宋" w:hAnsi="仿宋" w:cs="仿宋_GB2312" w:hint="eastAsia"/>
          <w:sz w:val="32"/>
          <w:szCs w:val="32"/>
        </w:rPr>
        <w:t>相当不利</w:t>
      </w:r>
      <w:r w:rsidRPr="007E1E36">
        <w:rPr>
          <w:rFonts w:ascii="仿宋" w:eastAsia="仿宋" w:hAnsi="仿宋" w:cs="仿宋_GB2312"/>
          <w:sz w:val="32"/>
          <w:szCs w:val="32"/>
        </w:rPr>
        <w:t>。</w:t>
      </w:r>
    </w:p>
    <w:p w:rsidR="007E1E36" w:rsidRPr="007E1E36" w:rsidRDefault="007E1E36" w:rsidP="007E1E36">
      <w:pPr>
        <w:spacing w:line="360" w:lineRule="auto"/>
        <w:ind w:firstLineChars="200" w:firstLine="640"/>
        <w:rPr>
          <w:rFonts w:ascii="仿宋" w:eastAsia="仿宋" w:hAnsi="仿宋" w:cs="仿宋_GB2312"/>
          <w:sz w:val="32"/>
          <w:szCs w:val="32"/>
        </w:rPr>
      </w:pPr>
    </w:p>
    <w:p w:rsidR="007E1E36" w:rsidRPr="007E1E36" w:rsidRDefault="007E1E36" w:rsidP="007E1E36">
      <w:pPr>
        <w:spacing w:line="360" w:lineRule="auto"/>
        <w:ind w:firstLineChars="200" w:firstLine="643"/>
        <w:rPr>
          <w:rFonts w:ascii="仿宋" w:eastAsia="仿宋" w:hAnsi="仿宋" w:cs="仿宋_GB2312"/>
          <w:b/>
          <w:sz w:val="32"/>
          <w:szCs w:val="32"/>
        </w:rPr>
      </w:pPr>
      <w:r w:rsidRPr="007E1E36">
        <w:rPr>
          <w:rFonts w:ascii="仿宋" w:eastAsia="仿宋" w:hAnsi="仿宋" w:cs="仿宋_GB2312" w:hint="eastAsia"/>
          <w:b/>
          <w:sz w:val="32"/>
          <w:szCs w:val="32"/>
        </w:rPr>
        <w:t>六、下一年建设计划</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1.</w:t>
      </w:r>
      <w:r w:rsidRPr="007E1E36">
        <w:rPr>
          <w:rFonts w:ascii="仿宋" w:eastAsia="仿宋" w:hAnsi="仿宋" w:cs="仿宋_GB2312"/>
          <w:sz w:val="32"/>
          <w:szCs w:val="32"/>
        </w:rPr>
        <w:t xml:space="preserve"> </w:t>
      </w:r>
      <w:r w:rsidRPr="007E1E36">
        <w:rPr>
          <w:rFonts w:ascii="仿宋" w:eastAsia="仿宋" w:hAnsi="仿宋" w:cs="仿宋_GB2312" w:hint="eastAsia"/>
          <w:sz w:val="32"/>
          <w:szCs w:val="32"/>
        </w:rPr>
        <w:t>积极建言学校研究生管理部门适当延长税务专硕在校学习时间年限，使学生有更充裕的时间完成学业，提高培养质量。</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sz w:val="32"/>
          <w:szCs w:val="32"/>
        </w:rPr>
        <w:t xml:space="preserve">2. </w:t>
      </w:r>
      <w:r w:rsidRPr="007E1E36">
        <w:rPr>
          <w:rFonts w:ascii="仿宋" w:eastAsia="仿宋" w:hAnsi="仿宋" w:cs="仿宋_GB2312" w:hint="eastAsia"/>
          <w:sz w:val="32"/>
          <w:szCs w:val="32"/>
        </w:rPr>
        <w:t>加强税务专硕师资队伍建设，适应数字经济条件下对师资知识结构的要求。在新引进的人才中，要适当考虑到教师的知识结构能否满足税务专硕教学的需要。</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3</w:t>
      </w:r>
      <w:r w:rsidRPr="007E1E36">
        <w:rPr>
          <w:rFonts w:ascii="仿宋" w:eastAsia="仿宋" w:hAnsi="仿宋" w:cs="仿宋_GB2312"/>
          <w:sz w:val="32"/>
          <w:szCs w:val="32"/>
        </w:rPr>
        <w:t xml:space="preserve">. </w:t>
      </w:r>
      <w:r w:rsidRPr="007E1E36">
        <w:rPr>
          <w:rFonts w:ascii="仿宋" w:eastAsia="仿宋" w:hAnsi="仿宋" w:cs="仿宋_GB2312" w:hint="eastAsia"/>
          <w:sz w:val="32"/>
          <w:szCs w:val="32"/>
        </w:rPr>
        <w:t>完善教学计划，在原有的知识体系中引入与数字经济相关的教学内容，比如在《国际税收教学》中将数字经济对国际税收的影响作为重要的教学内容；在《税收管理》课程中将引入数字技术对税收征管的影响等。</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4</w:t>
      </w:r>
      <w:r w:rsidRPr="007E1E36">
        <w:rPr>
          <w:rFonts w:ascii="仿宋" w:eastAsia="仿宋" w:hAnsi="仿宋" w:cs="仿宋_GB2312"/>
          <w:sz w:val="32"/>
          <w:szCs w:val="32"/>
        </w:rPr>
        <w:t xml:space="preserve">. </w:t>
      </w:r>
      <w:r w:rsidRPr="007E1E36">
        <w:rPr>
          <w:rFonts w:ascii="仿宋" w:eastAsia="仿宋" w:hAnsi="仿宋" w:cs="仿宋_GB2312" w:hint="eastAsia"/>
          <w:sz w:val="32"/>
          <w:szCs w:val="32"/>
        </w:rPr>
        <w:t>在毕业论文选题过程中，积极引导学生选择案例研究的题目。同时加强对案例写作的论文指导，让学生掌握规范的案例写作。</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5</w:t>
      </w:r>
      <w:r w:rsidRPr="007E1E36">
        <w:rPr>
          <w:rFonts w:ascii="仿宋" w:eastAsia="仿宋" w:hAnsi="仿宋" w:cs="仿宋_GB2312"/>
          <w:sz w:val="32"/>
          <w:szCs w:val="32"/>
        </w:rPr>
        <w:t xml:space="preserve">. </w:t>
      </w:r>
      <w:r w:rsidRPr="007E1E36">
        <w:rPr>
          <w:rFonts w:ascii="仿宋" w:eastAsia="仿宋" w:hAnsi="仿宋" w:cs="仿宋_GB2312" w:hint="eastAsia"/>
          <w:sz w:val="32"/>
          <w:szCs w:val="32"/>
        </w:rPr>
        <w:t>加强与税务部门的协调，积极引进税务机关有丰富工作实践经验的导师。同时，在继续增加校外导师的数量的同时，更加注重提高校外导师的质量。引进那些有能力、有精力、有热心的校外导师。</w:t>
      </w:r>
    </w:p>
    <w:p w:rsidR="007E1E36" w:rsidRPr="007E1E36" w:rsidRDefault="007E1E36" w:rsidP="007E1E36">
      <w:pPr>
        <w:spacing w:line="360" w:lineRule="auto"/>
        <w:ind w:firstLineChars="200" w:firstLine="640"/>
        <w:rPr>
          <w:rFonts w:ascii="仿宋" w:eastAsia="仿宋" w:hAnsi="仿宋" w:cs="仿宋_GB2312"/>
          <w:sz w:val="32"/>
          <w:szCs w:val="32"/>
        </w:rPr>
      </w:pPr>
      <w:r w:rsidRPr="007E1E36">
        <w:rPr>
          <w:rFonts w:ascii="仿宋" w:eastAsia="仿宋" w:hAnsi="仿宋" w:cs="仿宋_GB2312" w:hint="eastAsia"/>
          <w:sz w:val="32"/>
          <w:szCs w:val="32"/>
        </w:rPr>
        <w:t>6</w:t>
      </w:r>
      <w:r w:rsidRPr="007E1E36">
        <w:rPr>
          <w:rFonts w:ascii="仿宋" w:eastAsia="仿宋" w:hAnsi="仿宋" w:cs="仿宋_GB2312"/>
          <w:sz w:val="32"/>
          <w:szCs w:val="32"/>
        </w:rPr>
        <w:t xml:space="preserve">. </w:t>
      </w:r>
      <w:r w:rsidRPr="007E1E36">
        <w:rPr>
          <w:rFonts w:ascii="仿宋" w:eastAsia="仿宋" w:hAnsi="仿宋" w:cs="仿宋_GB2312" w:hint="eastAsia"/>
          <w:sz w:val="32"/>
          <w:szCs w:val="32"/>
        </w:rPr>
        <w:t>完善制度设计，通过《行业前沿讲座》课程让校外导师真正参与到研究生教学工作中来。在论文写作过程中，加强学生与校外导师的沟通，使校外导师真正能够对学生的论文提供具有实践意义的指导。</w:t>
      </w:r>
    </w:p>
    <w:p w:rsidR="002A0C0D" w:rsidRPr="007E1E36" w:rsidRDefault="002A0C0D"/>
    <w:sectPr w:rsidR="002A0C0D" w:rsidRPr="007E1E3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901"/>
    <w:rsid w:val="00067901"/>
    <w:rsid w:val="001A6335"/>
    <w:rsid w:val="002A0C0D"/>
    <w:rsid w:val="00584DA0"/>
    <w:rsid w:val="006B4885"/>
    <w:rsid w:val="007E1E36"/>
    <w:rsid w:val="00CB72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646</Words>
  <Characters>3684</Characters>
  <Application>Microsoft Office Word</Application>
  <DocSecurity>0</DocSecurity>
  <Lines>30</Lines>
  <Paragraphs>8</Paragraphs>
  <ScaleCrop>false</ScaleCrop>
  <Company/>
  <LinksUpToDate>false</LinksUpToDate>
  <CharactersWithSpaces>4322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周丽华</dc:creator>
  <cp:lastModifiedBy>周丽华</cp:lastModifiedBy>
  <cp:revision>2</cp:revision>
  <dcterms:created xsi:type="dcterms:W3CDTF">2025-03-12T08:37:00Z</dcterms:created>
  <dcterms:modified xsi:type="dcterms:W3CDTF">2025-03-12T08:37:00Z</dcterms:modified>
</cp:coreProperties>
</file>