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326" w:rsidRPr="00CC0326" w:rsidRDefault="00CC0326" w:rsidP="00CC0326">
      <w:pPr>
        <w:rPr>
          <w:rFonts w:ascii="Times New Roman" w:eastAsia="方正仿宋简体" w:hAnsi="Times New Roman" w:cs="Times New Roman"/>
          <w:b/>
          <w:sz w:val="28"/>
          <w:szCs w:val="28"/>
        </w:rPr>
      </w:pPr>
      <w:bookmarkStart w:id="0" w:name="_GoBack"/>
      <w:bookmarkEnd w:id="0"/>
      <w:r w:rsidRPr="00CC0326">
        <w:rPr>
          <w:rFonts w:ascii="Times New Roman" w:eastAsia="方正仿宋简体" w:hAnsi="Times New Roman" w:cs="Times New Roman"/>
          <w:b/>
          <w:sz w:val="28"/>
          <w:szCs w:val="28"/>
        </w:rPr>
        <w:t>附件</w:t>
      </w:r>
      <w:r w:rsidRPr="00CC0326">
        <w:rPr>
          <w:rFonts w:ascii="Times New Roman" w:eastAsia="方正仿宋简体" w:hAnsi="Times New Roman" w:cs="Times New Roman" w:hint="eastAsia"/>
          <w:b/>
          <w:sz w:val="28"/>
          <w:szCs w:val="28"/>
        </w:rPr>
        <w:t>3</w:t>
      </w:r>
    </w:p>
    <w:p w:rsidR="00CC0326" w:rsidRPr="00CC0326" w:rsidRDefault="00CC0326" w:rsidP="00CC0326">
      <w:pPr>
        <w:spacing w:after="156" w:line="560" w:lineRule="exact"/>
        <w:jc w:val="center"/>
        <w:textAlignment w:val="baseline"/>
        <w:rPr>
          <w:rFonts w:ascii="方正小标宋简体" w:eastAsia="方正小标宋简体" w:hAnsi="宋体" w:cs="Times New Roman"/>
          <w:b/>
          <w:sz w:val="44"/>
          <w:szCs w:val="44"/>
        </w:rPr>
      </w:pPr>
    </w:p>
    <w:p w:rsidR="00CC0326" w:rsidRPr="00CC0326" w:rsidRDefault="00CC0326" w:rsidP="00CC0326">
      <w:pPr>
        <w:spacing w:after="156" w:line="560" w:lineRule="exact"/>
        <w:jc w:val="center"/>
        <w:textAlignment w:val="baseline"/>
        <w:rPr>
          <w:rFonts w:ascii="方正小标宋简体" w:eastAsia="方正小标宋简体" w:hAnsi="宋体" w:cs="Times New Roman"/>
          <w:bCs/>
          <w:sz w:val="44"/>
          <w:szCs w:val="44"/>
        </w:rPr>
      </w:pPr>
    </w:p>
    <w:p w:rsidR="00CC0326" w:rsidRPr="00CC0326" w:rsidRDefault="00CC0326" w:rsidP="00CC0326">
      <w:pPr>
        <w:spacing w:after="156" w:line="560" w:lineRule="exact"/>
        <w:jc w:val="center"/>
        <w:textAlignment w:val="baseline"/>
        <w:rPr>
          <w:rFonts w:ascii="方正小标宋简体" w:eastAsia="方正小标宋简体" w:hAnsi="宋体" w:cs="Times New Roman"/>
          <w:bCs/>
          <w:sz w:val="44"/>
          <w:szCs w:val="44"/>
        </w:rPr>
      </w:pPr>
    </w:p>
    <w:p w:rsidR="00956C74" w:rsidRDefault="00956C74" w:rsidP="00CC0326">
      <w:pPr>
        <w:spacing w:after="156" w:line="560" w:lineRule="exact"/>
        <w:jc w:val="center"/>
        <w:textAlignment w:val="baseline"/>
        <w:rPr>
          <w:rFonts w:ascii="方正小标宋简体" w:eastAsia="方正小标宋简体" w:hAnsi="宋体" w:cs="Times New Roman"/>
          <w:bCs/>
          <w:sz w:val="44"/>
          <w:szCs w:val="44"/>
        </w:rPr>
      </w:pPr>
      <w:r w:rsidRPr="00956C74">
        <w:rPr>
          <w:rFonts w:ascii="方正小标宋简体" w:eastAsia="方正小标宋简体" w:hAnsi="宋体" w:cs="Times New Roman" w:hint="eastAsia"/>
          <w:bCs/>
          <w:sz w:val="44"/>
          <w:szCs w:val="44"/>
        </w:rPr>
        <w:t>学位授权点质量建设年度报告</w:t>
      </w:r>
    </w:p>
    <w:p w:rsidR="00CC0326" w:rsidRPr="00CC0326" w:rsidRDefault="00CC0326" w:rsidP="00CC0326">
      <w:pPr>
        <w:spacing w:after="156" w:line="560" w:lineRule="exact"/>
        <w:jc w:val="center"/>
        <w:textAlignment w:val="baseline"/>
        <w:rPr>
          <w:rFonts w:ascii="方正小标宋简体" w:eastAsia="方正小标宋简体" w:hAnsi="宋体" w:cs="Times New Roman"/>
          <w:bCs/>
          <w:sz w:val="44"/>
          <w:szCs w:val="44"/>
        </w:rPr>
      </w:pPr>
      <w:r w:rsidRPr="00CC0326">
        <w:rPr>
          <w:rFonts w:ascii="方正小标宋简体" w:eastAsia="方正小标宋简体" w:hAnsi="宋体" w:cs="Times New Roman"/>
          <w:bCs/>
          <w:sz w:val="44"/>
          <w:szCs w:val="44"/>
        </w:rPr>
        <w:t>（</w:t>
      </w:r>
      <w:r w:rsidRPr="00CC0326">
        <w:rPr>
          <w:rFonts w:ascii="方正小标宋简体" w:eastAsia="方正小标宋简体" w:hAnsi="宋体" w:cs="Times New Roman" w:hint="eastAsia"/>
          <w:bCs/>
          <w:sz w:val="44"/>
          <w:szCs w:val="44"/>
        </w:rPr>
        <w:t>2022年</w:t>
      </w:r>
      <w:r w:rsidRPr="00CC0326">
        <w:rPr>
          <w:rFonts w:ascii="方正小标宋简体" w:eastAsia="方正小标宋简体" w:hAnsi="宋体" w:cs="Times New Roman"/>
          <w:bCs/>
          <w:sz w:val="44"/>
          <w:szCs w:val="44"/>
        </w:rPr>
        <w:t>）</w:t>
      </w:r>
    </w:p>
    <w:p w:rsidR="00CC0326" w:rsidRPr="00CC0326" w:rsidRDefault="00CC0326" w:rsidP="00CC0326">
      <w:pPr>
        <w:spacing w:after="156" w:line="560" w:lineRule="exact"/>
        <w:jc w:val="center"/>
        <w:textAlignment w:val="baseline"/>
        <w:rPr>
          <w:rFonts w:ascii="方正小标宋简体" w:eastAsia="方正小标宋简体" w:hAnsi="宋体" w:cs="Times New Roman"/>
          <w:bCs/>
          <w:sz w:val="44"/>
          <w:szCs w:val="44"/>
        </w:rPr>
      </w:pPr>
    </w:p>
    <w:p w:rsidR="00CC0326" w:rsidRPr="00CC0326" w:rsidRDefault="00CC0326" w:rsidP="00CC0326">
      <w:pPr>
        <w:snapToGrid w:val="0"/>
        <w:jc w:val="center"/>
        <w:textAlignment w:val="baseline"/>
        <w:rPr>
          <w:rFonts w:ascii="Times New Roman" w:eastAsia="宋体" w:hAnsi="Times New Roman" w:cs="Times New Roman"/>
          <w:b/>
          <w:sz w:val="48"/>
          <w:szCs w:val="20"/>
        </w:rPr>
      </w:pPr>
    </w:p>
    <w:p w:rsidR="00CC0326" w:rsidRPr="00CC0326" w:rsidRDefault="00CC0326" w:rsidP="00CC0326">
      <w:pPr>
        <w:snapToGrid w:val="0"/>
        <w:jc w:val="center"/>
        <w:textAlignment w:val="baseline"/>
        <w:rPr>
          <w:rFonts w:ascii="Times New Roman" w:eastAsia="宋体" w:hAnsi="Times New Roman" w:cs="Times New Roman"/>
          <w:b/>
          <w:sz w:val="48"/>
          <w:szCs w:val="20"/>
        </w:rPr>
      </w:pPr>
    </w:p>
    <w:p w:rsidR="00CC0326" w:rsidRPr="00CC0326" w:rsidRDefault="00CC0326" w:rsidP="00CC0326">
      <w:pPr>
        <w:snapToGrid w:val="0"/>
        <w:spacing w:line="300" w:lineRule="auto"/>
        <w:jc w:val="center"/>
        <w:textAlignment w:val="baseline"/>
        <w:rPr>
          <w:rFonts w:ascii="Times New Roman" w:eastAsia="宋体" w:hAnsi="Times New Roman" w:cs="Times New Roman"/>
          <w:b/>
          <w:sz w:val="32"/>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CC0326" w:rsidRPr="00CC0326" w:rsidTr="004E301A">
        <w:trPr>
          <w:trHeight w:val="794"/>
          <w:jc w:val="center"/>
        </w:trPr>
        <w:tc>
          <w:tcPr>
            <w:tcW w:w="1507" w:type="dxa"/>
            <w:vMerge w:val="restart"/>
            <w:tcBorders>
              <w:top w:val="nil"/>
              <w:left w:val="nil"/>
              <w:bottom w:val="single" w:sz="4" w:space="0" w:color="000000"/>
              <w:right w:val="single" w:sz="4" w:space="0" w:color="000000"/>
            </w:tcBorders>
            <w:vAlign w:val="center"/>
          </w:tcPr>
          <w:p w:rsidR="00CC0326" w:rsidRPr="00CC0326" w:rsidRDefault="00CC0326" w:rsidP="00CC0326">
            <w:pPr>
              <w:snapToGrid w:val="0"/>
              <w:spacing w:line="240" w:lineRule="atLeast"/>
              <w:jc w:val="center"/>
              <w:textAlignment w:val="baseline"/>
              <w:rPr>
                <w:rFonts w:ascii="Times New Roman" w:eastAsia="宋体" w:hAnsi="Times New Roman" w:cs="Times New Roman"/>
                <w:b/>
                <w:spacing w:val="-10"/>
                <w:sz w:val="32"/>
                <w:szCs w:val="32"/>
              </w:rPr>
            </w:pPr>
            <w:r w:rsidRPr="00CC0326">
              <w:rPr>
                <w:rFonts w:ascii="Times New Roman" w:eastAsia="宋体" w:hAnsi="Times New Roman" w:cs="Times New Roman"/>
                <w:b/>
                <w:spacing w:val="-10"/>
                <w:sz w:val="32"/>
                <w:szCs w:val="32"/>
              </w:rPr>
              <w:t>高校</w:t>
            </w:r>
          </w:p>
          <w:p w:rsidR="00CC0326" w:rsidRPr="00CC0326" w:rsidRDefault="00CC0326" w:rsidP="00CC0326">
            <w:pPr>
              <w:snapToGrid w:val="0"/>
              <w:spacing w:line="240" w:lineRule="atLeast"/>
              <w:jc w:val="center"/>
              <w:textAlignment w:val="baseline"/>
              <w:rPr>
                <w:rFonts w:ascii="Times New Roman" w:eastAsia="宋体" w:hAnsi="Times New Roman" w:cs="Times New Roman"/>
                <w:b/>
                <w:spacing w:val="-10"/>
                <w:sz w:val="32"/>
                <w:szCs w:val="32"/>
              </w:rPr>
            </w:pPr>
            <w:r w:rsidRPr="00CC0326">
              <w:rPr>
                <w:rFonts w:ascii="Times New Roman" w:eastAsia="宋体" w:hAnsi="Times New Roman" w:cs="Times New Roman"/>
                <w:b/>
                <w:spacing w:val="-10"/>
                <w:sz w:val="32"/>
                <w:szCs w:val="32"/>
              </w:rPr>
              <w:t>（公章）</w:t>
            </w:r>
          </w:p>
        </w:tc>
        <w:tc>
          <w:tcPr>
            <w:tcW w:w="3977" w:type="dxa"/>
            <w:tcBorders>
              <w:top w:val="nil"/>
              <w:left w:val="single" w:sz="4" w:space="0" w:color="000000"/>
              <w:bottom w:val="single" w:sz="4" w:space="0" w:color="000000"/>
              <w:right w:val="nil"/>
            </w:tcBorders>
            <w:vAlign w:val="center"/>
          </w:tcPr>
          <w:p w:rsidR="00CC0326" w:rsidRPr="00CC0326" w:rsidRDefault="00CC0326" w:rsidP="00CC0326">
            <w:pPr>
              <w:snapToGrid w:val="0"/>
              <w:spacing w:line="300" w:lineRule="auto"/>
              <w:textAlignment w:val="baseline"/>
              <w:rPr>
                <w:rFonts w:ascii="Times New Roman" w:eastAsia="宋体" w:hAnsi="Times New Roman" w:cs="Times New Roman"/>
                <w:b/>
                <w:spacing w:val="-10"/>
                <w:sz w:val="32"/>
                <w:szCs w:val="32"/>
              </w:rPr>
            </w:pPr>
            <w:r w:rsidRPr="00CC0326">
              <w:rPr>
                <w:rFonts w:ascii="Times New Roman" w:eastAsia="宋体" w:hAnsi="Times New Roman" w:cs="Times New Roman"/>
                <w:b/>
                <w:spacing w:val="-10"/>
                <w:sz w:val="32"/>
                <w:szCs w:val="32"/>
              </w:rPr>
              <w:t>名称：</w:t>
            </w:r>
            <w:r w:rsidRPr="00CC0326">
              <w:rPr>
                <w:rFonts w:ascii="Times New Roman" w:eastAsia="宋体" w:hAnsi="Times New Roman" w:cs="Times New Roman" w:hint="eastAsia"/>
                <w:b/>
                <w:spacing w:val="-10"/>
                <w:sz w:val="32"/>
                <w:szCs w:val="32"/>
              </w:rPr>
              <w:t>统计学</w:t>
            </w:r>
          </w:p>
        </w:tc>
      </w:tr>
      <w:tr w:rsidR="00CC0326" w:rsidRPr="00CC0326" w:rsidTr="004E301A">
        <w:trPr>
          <w:trHeight w:val="794"/>
          <w:jc w:val="center"/>
        </w:trPr>
        <w:tc>
          <w:tcPr>
            <w:tcW w:w="1507" w:type="dxa"/>
            <w:vMerge/>
            <w:tcBorders>
              <w:top w:val="single" w:sz="4" w:space="0" w:color="000000"/>
              <w:left w:val="nil"/>
              <w:bottom w:val="nil"/>
              <w:right w:val="single" w:sz="4" w:space="0" w:color="000000"/>
            </w:tcBorders>
            <w:vAlign w:val="center"/>
          </w:tcPr>
          <w:p w:rsidR="00CC0326" w:rsidRPr="00CC0326" w:rsidRDefault="00CC0326" w:rsidP="00CC0326">
            <w:pPr>
              <w:snapToGrid w:val="0"/>
              <w:spacing w:line="300" w:lineRule="auto"/>
              <w:jc w:val="center"/>
              <w:textAlignment w:val="baseline"/>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tcPr>
          <w:p w:rsidR="00CC0326" w:rsidRPr="00CC0326" w:rsidRDefault="00CC0326" w:rsidP="00CC0326">
            <w:pPr>
              <w:snapToGrid w:val="0"/>
              <w:spacing w:line="300" w:lineRule="auto"/>
              <w:textAlignment w:val="baseline"/>
              <w:rPr>
                <w:rFonts w:ascii="Times New Roman" w:eastAsia="宋体" w:hAnsi="Times New Roman" w:cs="Times New Roman"/>
                <w:b/>
                <w:spacing w:val="-10"/>
                <w:sz w:val="32"/>
                <w:szCs w:val="32"/>
              </w:rPr>
            </w:pPr>
            <w:r w:rsidRPr="00CC0326">
              <w:rPr>
                <w:rFonts w:ascii="Times New Roman" w:eastAsia="宋体" w:hAnsi="Times New Roman" w:cs="Times New Roman"/>
                <w:b/>
                <w:spacing w:val="-10"/>
                <w:sz w:val="32"/>
                <w:szCs w:val="32"/>
              </w:rPr>
              <w:t>代码：</w:t>
            </w:r>
            <w:r w:rsidRPr="00CC0326">
              <w:rPr>
                <w:rFonts w:ascii="Times New Roman" w:eastAsia="宋体" w:hAnsi="Times New Roman" w:cs="Times New Roman" w:hint="eastAsia"/>
                <w:b/>
                <w:spacing w:val="-10"/>
                <w:sz w:val="32"/>
                <w:szCs w:val="32"/>
              </w:rPr>
              <w:t>0</w:t>
            </w:r>
            <w:r w:rsidRPr="00CC0326">
              <w:rPr>
                <w:rFonts w:ascii="Times New Roman" w:eastAsia="宋体" w:hAnsi="Times New Roman" w:cs="Times New Roman"/>
                <w:b/>
                <w:spacing w:val="-10"/>
                <w:sz w:val="32"/>
                <w:szCs w:val="32"/>
              </w:rPr>
              <w:t>714</w:t>
            </w:r>
          </w:p>
        </w:tc>
      </w:tr>
    </w:tbl>
    <w:p w:rsidR="00CC0326" w:rsidRPr="00CC0326" w:rsidRDefault="00CC0326" w:rsidP="00CC0326">
      <w:pPr>
        <w:snapToGrid w:val="0"/>
        <w:spacing w:line="300" w:lineRule="auto"/>
        <w:jc w:val="center"/>
        <w:textAlignment w:val="baseline"/>
        <w:rPr>
          <w:rFonts w:ascii="Times New Roman" w:eastAsia="宋体" w:hAnsi="Times New Roman" w:cs="Times New Roman"/>
          <w:b/>
          <w:sz w:val="48"/>
          <w:szCs w:val="20"/>
        </w:rPr>
      </w:pPr>
    </w:p>
    <w:p w:rsidR="00CC0326" w:rsidRPr="00CC0326" w:rsidRDefault="00CC0326" w:rsidP="00CC0326">
      <w:pPr>
        <w:spacing w:line="560" w:lineRule="exact"/>
        <w:jc w:val="center"/>
        <w:textAlignment w:val="baseline"/>
        <w:rPr>
          <w:rFonts w:ascii="Times New Roman" w:eastAsia="楷体_GB2312" w:hAnsi="Times New Roman" w:cs="Times New Roman"/>
          <w:b/>
          <w:sz w:val="30"/>
          <w:szCs w:val="30"/>
        </w:rPr>
      </w:pPr>
    </w:p>
    <w:p w:rsidR="00CC0326" w:rsidRPr="00CC0326" w:rsidRDefault="00CC0326" w:rsidP="00CC0326">
      <w:pPr>
        <w:widowControl/>
        <w:spacing w:line="600" w:lineRule="exact"/>
        <w:ind w:firstLineChars="200" w:firstLine="640"/>
        <w:textAlignment w:val="baseline"/>
        <w:rPr>
          <w:rFonts w:ascii="黑体" w:eastAsia="黑体" w:hAnsi="黑体" w:cs="Times New Roman"/>
          <w:sz w:val="32"/>
          <w:szCs w:val="32"/>
        </w:rPr>
      </w:pPr>
    </w:p>
    <w:p w:rsidR="00CC0326" w:rsidRPr="00CC0326" w:rsidRDefault="00CC0326" w:rsidP="00CC0326">
      <w:pPr>
        <w:spacing w:line="560" w:lineRule="exact"/>
        <w:jc w:val="center"/>
        <w:textAlignment w:val="baseline"/>
        <w:rPr>
          <w:rFonts w:ascii="Times New Roman" w:eastAsia="楷体_GB2312" w:hAnsi="Times New Roman" w:cs="Times New Roman"/>
          <w:b/>
          <w:sz w:val="30"/>
          <w:szCs w:val="30"/>
        </w:rPr>
      </w:pPr>
    </w:p>
    <w:p w:rsidR="00CC0326" w:rsidRPr="00CC0326" w:rsidRDefault="00CC0326" w:rsidP="00CC0326">
      <w:pPr>
        <w:spacing w:line="300" w:lineRule="auto"/>
        <w:jc w:val="center"/>
        <w:textAlignment w:val="baseline"/>
        <w:rPr>
          <w:rFonts w:ascii="黑体" w:eastAsia="黑体" w:hAnsi="黑体" w:cs="Times New Roman"/>
          <w:sz w:val="32"/>
          <w:szCs w:val="32"/>
        </w:rPr>
        <w:sectPr w:rsidR="00CC0326" w:rsidRPr="00CC0326">
          <w:footerReference w:type="default" r:id="rId7"/>
          <w:pgSz w:w="11906" w:h="16838"/>
          <w:pgMar w:top="1417" w:right="1587" w:bottom="1417" w:left="1474" w:header="851" w:footer="992" w:gutter="0"/>
          <w:pgNumType w:start="1"/>
          <w:cols w:space="425"/>
          <w:docGrid w:type="lines" w:linePitch="312"/>
        </w:sectPr>
      </w:pPr>
      <w:r w:rsidRPr="00CC0326">
        <w:rPr>
          <w:rFonts w:ascii="Times New Roman" w:eastAsia="楷体_GB2312" w:hAnsi="Times New Roman" w:cs="Times New Roman"/>
          <w:b/>
          <w:sz w:val="32"/>
          <w:szCs w:val="32"/>
        </w:rPr>
        <w:t>202</w:t>
      </w:r>
      <w:r w:rsidRPr="00CC0326">
        <w:rPr>
          <w:rFonts w:ascii="Times New Roman" w:eastAsia="楷体_GB2312" w:hAnsi="Times New Roman" w:cs="Times New Roman" w:hint="eastAsia"/>
          <w:b/>
          <w:sz w:val="32"/>
          <w:szCs w:val="32"/>
        </w:rPr>
        <w:t>3</w:t>
      </w:r>
      <w:r w:rsidRPr="00CC0326">
        <w:rPr>
          <w:rFonts w:ascii="Times New Roman" w:eastAsia="楷体_GB2312" w:hAnsi="Times New Roman" w:cs="Times New Roman"/>
          <w:b/>
          <w:sz w:val="32"/>
          <w:szCs w:val="32"/>
        </w:rPr>
        <w:t>年</w:t>
      </w:r>
      <w:r w:rsidRPr="00CC0326">
        <w:rPr>
          <w:rFonts w:ascii="Times New Roman" w:eastAsia="楷体_GB2312" w:hAnsi="Times New Roman" w:cs="Times New Roman"/>
          <w:b/>
          <w:sz w:val="32"/>
          <w:szCs w:val="32"/>
        </w:rPr>
        <w:t xml:space="preserve">  1</w:t>
      </w:r>
      <w:r w:rsidRPr="00CC0326">
        <w:rPr>
          <w:rFonts w:ascii="Times New Roman" w:eastAsia="楷体_GB2312" w:hAnsi="Times New Roman" w:cs="Times New Roman"/>
          <w:b/>
          <w:sz w:val="32"/>
          <w:szCs w:val="32"/>
        </w:rPr>
        <w:t>月</w:t>
      </w:r>
      <w:r w:rsidRPr="00CC0326">
        <w:rPr>
          <w:rFonts w:ascii="Times New Roman" w:eastAsia="楷体_GB2312" w:hAnsi="Times New Roman" w:cs="Times New Roman"/>
          <w:b/>
          <w:sz w:val="32"/>
          <w:szCs w:val="32"/>
        </w:rPr>
        <w:t xml:space="preserve"> 11 </w:t>
      </w:r>
      <w:r w:rsidRPr="00CC0326">
        <w:rPr>
          <w:rFonts w:ascii="Times New Roman" w:eastAsia="楷体_GB2312" w:hAnsi="Times New Roman" w:cs="Times New Roman"/>
          <w:b/>
          <w:sz w:val="32"/>
          <w:szCs w:val="32"/>
        </w:rPr>
        <w:t>日</w:t>
      </w:r>
    </w:p>
    <w:p w:rsidR="00CC0326" w:rsidRPr="00CC0326" w:rsidRDefault="00CC0326" w:rsidP="00CC0326">
      <w:pPr>
        <w:widowControl/>
        <w:spacing w:line="560" w:lineRule="exact"/>
        <w:textAlignment w:val="baseline"/>
        <w:rPr>
          <w:rFonts w:ascii="方正仿宋简体" w:eastAsia="方正仿宋简体" w:hAnsi="方正仿宋简体" w:cs="方正仿宋简体"/>
          <w:sz w:val="32"/>
          <w:szCs w:val="32"/>
        </w:rPr>
      </w:pPr>
      <w:r w:rsidRPr="00CC0326">
        <w:rPr>
          <w:rFonts w:ascii="黑体" w:eastAsia="黑体" w:hAnsi="黑体" w:cs="黑体" w:hint="eastAsia"/>
          <w:sz w:val="32"/>
          <w:szCs w:val="32"/>
        </w:rPr>
        <w:lastRenderedPageBreak/>
        <w:t>一、总体概况</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1.学位点授权基本情况</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color w:val="000000"/>
          <w:sz w:val="32"/>
          <w:szCs w:val="32"/>
        </w:rPr>
        <w:t>2011年8月，我校统计学科由原来的统计学二级学科博士学位授权点和概率论与数理统计二级学科硕士学位授权点申报获批为统计学一级学科博士学位授权点，现已形成从本科、硕士（含学术性和专业型）、博士到博士后完整的统计专业人才培养体系。</w:t>
      </w:r>
      <w:r w:rsidRPr="00CC0326">
        <w:rPr>
          <w:rFonts w:ascii="仿宋" w:eastAsia="仿宋" w:hAnsi="仿宋" w:cs="Times New Roman" w:hint="eastAsia"/>
          <w:sz w:val="32"/>
          <w:szCs w:val="32"/>
        </w:rPr>
        <w:t>经过近4</w:t>
      </w:r>
      <w:r w:rsidRPr="00CC0326">
        <w:rPr>
          <w:rFonts w:ascii="仿宋" w:eastAsia="仿宋" w:hAnsi="仿宋" w:cs="Times New Roman"/>
          <w:sz w:val="32"/>
          <w:szCs w:val="32"/>
        </w:rPr>
        <w:t>0</w:t>
      </w:r>
      <w:r w:rsidRPr="00CC0326">
        <w:rPr>
          <w:rFonts w:ascii="仿宋" w:eastAsia="仿宋" w:hAnsi="仿宋" w:cs="Times New Roman" w:hint="eastAsia"/>
          <w:sz w:val="32"/>
          <w:szCs w:val="32"/>
        </w:rPr>
        <w:t>年的历练发展，本授权点已经成为华南地区统计科学研究和研究生教育的重镇，汇集了一批有影响力的专家学者，培育了数以千计的统计专业高级人才，为我省及全国统计事业的发展做出了重要贡献。</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2.学科建设情况</w:t>
      </w:r>
    </w:p>
    <w:p w:rsidR="00CC0326" w:rsidRPr="00CC0326" w:rsidRDefault="00CC0326" w:rsidP="00CC0326">
      <w:pPr>
        <w:spacing w:line="560" w:lineRule="exact"/>
        <w:ind w:firstLineChars="200" w:firstLine="640"/>
        <w:outlineLvl w:val="2"/>
        <w:rPr>
          <w:rFonts w:ascii="仿宋" w:eastAsia="仿宋" w:hAnsi="仿宋" w:cs="Times New Roman"/>
          <w:color w:val="000000"/>
          <w:sz w:val="32"/>
          <w:szCs w:val="32"/>
        </w:rPr>
      </w:pPr>
      <w:r w:rsidRPr="00CC0326">
        <w:rPr>
          <w:rFonts w:ascii="仿宋" w:eastAsia="仿宋" w:hAnsi="仿宋" w:cs="Times New Roman" w:hint="eastAsia"/>
          <w:color w:val="000000"/>
          <w:sz w:val="32"/>
          <w:szCs w:val="32"/>
        </w:rPr>
        <w:t>暨南大学统计学系成立于1</w:t>
      </w:r>
      <w:r w:rsidRPr="00CC0326">
        <w:rPr>
          <w:rFonts w:ascii="仿宋" w:eastAsia="仿宋" w:hAnsi="仿宋" w:cs="Times New Roman"/>
          <w:color w:val="000000"/>
          <w:sz w:val="32"/>
          <w:szCs w:val="32"/>
        </w:rPr>
        <w:t>981</w:t>
      </w:r>
      <w:r w:rsidRPr="00CC0326">
        <w:rPr>
          <w:rFonts w:ascii="仿宋" w:eastAsia="仿宋" w:hAnsi="仿宋" w:cs="Times New Roman" w:hint="eastAsia"/>
          <w:color w:val="000000"/>
          <w:sz w:val="32"/>
          <w:szCs w:val="32"/>
        </w:rPr>
        <w:t>年，经过近40年的发展，本系已经拥有从本科到博士后完整的人才培养体系。统计学系现有教师2</w:t>
      </w:r>
      <w:r w:rsidRPr="00CC0326">
        <w:rPr>
          <w:rFonts w:ascii="仿宋" w:eastAsia="仿宋" w:hAnsi="仿宋" w:cs="Times New Roman"/>
          <w:color w:val="000000"/>
          <w:sz w:val="32"/>
          <w:szCs w:val="32"/>
        </w:rPr>
        <w:t>1</w:t>
      </w:r>
      <w:r w:rsidRPr="00CC0326">
        <w:rPr>
          <w:rFonts w:ascii="仿宋" w:eastAsia="仿宋" w:hAnsi="仿宋" w:cs="Times New Roman" w:hint="eastAsia"/>
          <w:color w:val="000000"/>
          <w:sz w:val="32"/>
          <w:szCs w:val="32"/>
        </w:rPr>
        <w:t>人， 其中，教授</w:t>
      </w:r>
      <w:r w:rsidRPr="00CC0326">
        <w:rPr>
          <w:rFonts w:ascii="仿宋" w:eastAsia="仿宋" w:hAnsi="仿宋" w:cs="Times New Roman"/>
          <w:color w:val="000000"/>
          <w:sz w:val="32"/>
          <w:szCs w:val="32"/>
        </w:rPr>
        <w:t>6</w:t>
      </w:r>
      <w:r w:rsidRPr="00CC0326">
        <w:rPr>
          <w:rFonts w:ascii="仿宋" w:eastAsia="仿宋" w:hAnsi="仿宋" w:cs="Times New Roman" w:hint="eastAsia"/>
          <w:color w:val="000000"/>
          <w:sz w:val="32"/>
          <w:szCs w:val="32"/>
        </w:rPr>
        <w:t>人(博士生导师</w:t>
      </w:r>
      <w:r w:rsidRPr="00CC0326">
        <w:rPr>
          <w:rFonts w:ascii="仿宋" w:eastAsia="仿宋" w:hAnsi="仿宋" w:cs="Times New Roman"/>
          <w:color w:val="000000"/>
          <w:sz w:val="32"/>
          <w:szCs w:val="32"/>
        </w:rPr>
        <w:t>6</w:t>
      </w:r>
      <w:r w:rsidRPr="00CC0326">
        <w:rPr>
          <w:rFonts w:ascii="仿宋" w:eastAsia="仿宋" w:hAnsi="仿宋" w:cs="Times New Roman" w:hint="eastAsia"/>
          <w:color w:val="000000"/>
          <w:sz w:val="32"/>
          <w:szCs w:val="32"/>
        </w:rPr>
        <w:t>人</w:t>
      </w:r>
      <w:r w:rsidRPr="00CC0326">
        <w:rPr>
          <w:rFonts w:ascii="仿宋" w:eastAsia="仿宋" w:hAnsi="仿宋" w:cs="Times New Roman"/>
          <w:color w:val="000000"/>
          <w:sz w:val="32"/>
          <w:szCs w:val="32"/>
        </w:rPr>
        <w:t>)</w:t>
      </w:r>
      <w:r w:rsidRPr="00CC0326">
        <w:rPr>
          <w:rFonts w:ascii="仿宋" w:eastAsia="仿宋" w:hAnsi="仿宋" w:cs="Times New Roman" w:hint="eastAsia"/>
          <w:color w:val="000000"/>
          <w:sz w:val="32"/>
          <w:szCs w:val="32"/>
        </w:rPr>
        <w:t>、副教授</w:t>
      </w:r>
      <w:r w:rsidRPr="00CC0326">
        <w:rPr>
          <w:rFonts w:ascii="仿宋" w:eastAsia="仿宋" w:hAnsi="仿宋" w:cs="Times New Roman"/>
          <w:color w:val="000000"/>
          <w:sz w:val="32"/>
          <w:szCs w:val="32"/>
        </w:rPr>
        <w:t>8</w:t>
      </w:r>
      <w:r w:rsidRPr="00CC0326">
        <w:rPr>
          <w:rFonts w:ascii="仿宋" w:eastAsia="仿宋" w:hAnsi="仿宋" w:cs="Times New Roman" w:hint="eastAsia"/>
          <w:color w:val="000000"/>
          <w:sz w:val="32"/>
          <w:szCs w:val="32"/>
        </w:rPr>
        <w:t>人、讲师</w:t>
      </w:r>
      <w:r w:rsidRPr="00CC0326">
        <w:rPr>
          <w:rFonts w:ascii="仿宋" w:eastAsia="仿宋" w:hAnsi="仿宋" w:cs="Times New Roman"/>
          <w:color w:val="000000"/>
          <w:sz w:val="32"/>
          <w:szCs w:val="32"/>
        </w:rPr>
        <w:t>7</w:t>
      </w:r>
      <w:r w:rsidRPr="00CC0326">
        <w:rPr>
          <w:rFonts w:ascii="仿宋" w:eastAsia="仿宋" w:hAnsi="仿宋" w:cs="Times New Roman" w:hint="eastAsia"/>
          <w:color w:val="000000"/>
          <w:sz w:val="32"/>
          <w:szCs w:val="32"/>
        </w:rPr>
        <w:t>人，研究生导师1</w:t>
      </w:r>
      <w:r w:rsidRPr="00CC0326">
        <w:rPr>
          <w:rFonts w:ascii="仿宋" w:eastAsia="仿宋" w:hAnsi="仿宋" w:cs="Times New Roman"/>
          <w:color w:val="000000"/>
          <w:sz w:val="32"/>
          <w:szCs w:val="32"/>
        </w:rPr>
        <w:t>5</w:t>
      </w:r>
      <w:r w:rsidRPr="00CC0326">
        <w:rPr>
          <w:rFonts w:ascii="仿宋" w:eastAsia="仿宋" w:hAnsi="仿宋" w:cs="Times New Roman" w:hint="eastAsia"/>
          <w:color w:val="000000"/>
          <w:sz w:val="32"/>
          <w:szCs w:val="32"/>
        </w:rPr>
        <w:t>人、博导6人，2</w:t>
      </w:r>
      <w:r w:rsidRPr="00CC0326">
        <w:rPr>
          <w:rFonts w:ascii="仿宋" w:eastAsia="仿宋" w:hAnsi="仿宋" w:cs="Times New Roman"/>
          <w:color w:val="000000"/>
          <w:sz w:val="32"/>
          <w:szCs w:val="32"/>
        </w:rPr>
        <w:t>022</w:t>
      </w:r>
      <w:r w:rsidRPr="00CC0326">
        <w:rPr>
          <w:rFonts w:ascii="仿宋" w:eastAsia="仿宋" w:hAnsi="仿宋" w:cs="Times New Roman" w:hint="eastAsia"/>
          <w:color w:val="000000"/>
          <w:sz w:val="32"/>
          <w:szCs w:val="32"/>
        </w:rPr>
        <w:t>年引进新加坡管理大学</w:t>
      </w:r>
      <w:r w:rsidRPr="00CC0326">
        <w:rPr>
          <w:rFonts w:ascii="仿宋" w:eastAsia="仿宋" w:hAnsi="仿宋" w:cs="Times New Roman"/>
          <w:color w:val="000000"/>
          <w:sz w:val="32"/>
          <w:szCs w:val="32"/>
        </w:rPr>
        <w:t>1</w:t>
      </w:r>
      <w:r w:rsidRPr="00CC0326">
        <w:rPr>
          <w:rFonts w:ascii="仿宋" w:eastAsia="仿宋" w:hAnsi="仿宋" w:cs="Times New Roman" w:hint="eastAsia"/>
          <w:color w:val="000000"/>
          <w:sz w:val="32"/>
          <w:szCs w:val="32"/>
        </w:rPr>
        <w:t>名优秀博士。为了迎接大数据和人工智能时代的到来，和更好的发展统计学科，统计学系于2</w:t>
      </w:r>
      <w:r w:rsidRPr="00CC0326">
        <w:rPr>
          <w:rFonts w:ascii="仿宋" w:eastAsia="仿宋" w:hAnsi="仿宋" w:cs="Times New Roman"/>
          <w:color w:val="000000"/>
          <w:sz w:val="32"/>
          <w:szCs w:val="32"/>
        </w:rPr>
        <w:t>022</w:t>
      </w:r>
      <w:r w:rsidRPr="00CC0326">
        <w:rPr>
          <w:rFonts w:ascii="仿宋" w:eastAsia="仿宋" w:hAnsi="仿宋" w:cs="Times New Roman" w:hint="eastAsia"/>
          <w:color w:val="000000"/>
          <w:sz w:val="32"/>
          <w:szCs w:val="32"/>
        </w:rPr>
        <w:t>年更名为统计与数据科学学系，自建系以来，统计学科为学校和学科发展做出来了重大的贡献，也取得了惊人的成绩如：20</w:t>
      </w:r>
      <w:r w:rsidRPr="00CC0326">
        <w:rPr>
          <w:rFonts w:ascii="仿宋" w:eastAsia="仿宋" w:hAnsi="仿宋" w:cs="Times New Roman"/>
          <w:color w:val="000000"/>
          <w:sz w:val="32"/>
          <w:szCs w:val="32"/>
        </w:rPr>
        <w:t>19</w:t>
      </w:r>
      <w:r w:rsidRPr="00CC0326">
        <w:rPr>
          <w:rFonts w:ascii="仿宋" w:eastAsia="仿宋" w:hAnsi="仿宋" w:cs="Times New Roman" w:hint="eastAsia"/>
          <w:color w:val="000000"/>
          <w:sz w:val="32"/>
          <w:szCs w:val="32"/>
        </w:rPr>
        <w:t>年经济统计获省级一流本科专业、2</w:t>
      </w:r>
      <w:r w:rsidRPr="00CC0326">
        <w:rPr>
          <w:rFonts w:ascii="仿宋" w:eastAsia="仿宋" w:hAnsi="仿宋" w:cs="Times New Roman"/>
          <w:color w:val="000000"/>
          <w:sz w:val="32"/>
          <w:szCs w:val="32"/>
        </w:rPr>
        <w:t>020</w:t>
      </w:r>
      <w:r w:rsidRPr="00CC0326">
        <w:rPr>
          <w:rFonts w:ascii="仿宋" w:eastAsia="仿宋" w:hAnsi="仿宋" w:cs="Times New Roman" w:hint="eastAsia"/>
          <w:color w:val="000000"/>
          <w:sz w:val="32"/>
          <w:szCs w:val="32"/>
        </w:rPr>
        <w:t>年经济统计获国家级一流本科专业，统计系教师入选国家级人才1人，珠江学者讲座教授1人，国家人事部“有特殊贡献中青年专家”1人，省部级优秀教师3人。近10年来，统计学科专任教师共获批国家级项目2</w:t>
      </w:r>
      <w:r w:rsidRPr="00CC0326">
        <w:rPr>
          <w:rFonts w:ascii="仿宋" w:eastAsia="仿宋" w:hAnsi="仿宋" w:cs="Times New Roman"/>
          <w:color w:val="000000"/>
          <w:sz w:val="32"/>
          <w:szCs w:val="32"/>
        </w:rPr>
        <w:t>2</w:t>
      </w:r>
      <w:r w:rsidRPr="00CC0326">
        <w:rPr>
          <w:rFonts w:ascii="仿宋" w:eastAsia="仿宋" w:hAnsi="仿宋" w:cs="Times New Roman" w:hint="eastAsia"/>
          <w:color w:val="000000"/>
          <w:sz w:val="32"/>
          <w:szCs w:val="32"/>
        </w:rPr>
        <w:t>项，其中国家社科重点项目4</w:t>
      </w:r>
      <w:r w:rsidRPr="00CC0326">
        <w:rPr>
          <w:rFonts w:ascii="仿宋" w:eastAsia="仿宋" w:hAnsi="仿宋" w:cs="Times New Roman" w:hint="eastAsia"/>
          <w:color w:val="000000"/>
          <w:sz w:val="32"/>
          <w:szCs w:val="32"/>
        </w:rPr>
        <w:lastRenderedPageBreak/>
        <w:t>项、一般项目10项，国家自科项目</w:t>
      </w:r>
      <w:r w:rsidRPr="00CC0326">
        <w:rPr>
          <w:rFonts w:ascii="仿宋" w:eastAsia="仿宋" w:hAnsi="仿宋" w:cs="Times New Roman"/>
          <w:color w:val="000000"/>
          <w:sz w:val="32"/>
          <w:szCs w:val="32"/>
        </w:rPr>
        <w:t>8</w:t>
      </w:r>
      <w:r w:rsidRPr="00CC0326">
        <w:rPr>
          <w:rFonts w:ascii="仿宋" w:eastAsia="仿宋" w:hAnsi="仿宋" w:cs="Times New Roman" w:hint="eastAsia"/>
          <w:color w:val="000000"/>
          <w:sz w:val="32"/>
          <w:szCs w:val="32"/>
        </w:rPr>
        <w:t>项。近5年来，统计学科专任教师获批省部级及横向项目2</w:t>
      </w:r>
      <w:r w:rsidRPr="00CC0326">
        <w:rPr>
          <w:rFonts w:ascii="仿宋" w:eastAsia="仿宋" w:hAnsi="仿宋" w:cs="Times New Roman"/>
          <w:color w:val="000000"/>
          <w:sz w:val="32"/>
          <w:szCs w:val="32"/>
        </w:rPr>
        <w:t>2</w:t>
      </w:r>
      <w:r w:rsidRPr="00CC0326">
        <w:rPr>
          <w:rFonts w:ascii="仿宋" w:eastAsia="仿宋" w:hAnsi="仿宋" w:cs="Times New Roman" w:hint="eastAsia"/>
          <w:color w:val="000000"/>
          <w:sz w:val="32"/>
          <w:szCs w:val="32"/>
        </w:rPr>
        <w:t xml:space="preserve">项，总经费近500万元； </w:t>
      </w:r>
      <w:r w:rsidRPr="00CC0326">
        <w:rPr>
          <w:rFonts w:ascii="仿宋" w:eastAsia="仿宋" w:hAnsi="仿宋" w:cs="Times New Roman"/>
          <w:color w:val="000000"/>
          <w:sz w:val="32"/>
          <w:szCs w:val="32"/>
        </w:rPr>
        <w:t>在《</w:t>
      </w:r>
      <w:r w:rsidRPr="00CC0326">
        <w:rPr>
          <w:rFonts w:ascii="仿宋" w:eastAsia="仿宋" w:hAnsi="仿宋" w:cs="Times New Roman" w:hint="eastAsia"/>
          <w:color w:val="000000"/>
          <w:sz w:val="32"/>
          <w:szCs w:val="32"/>
        </w:rPr>
        <w:t>统计</w:t>
      </w:r>
      <w:r w:rsidRPr="00CC0326">
        <w:rPr>
          <w:rFonts w:ascii="仿宋" w:eastAsia="仿宋" w:hAnsi="仿宋" w:cs="Times New Roman"/>
          <w:color w:val="000000"/>
          <w:sz w:val="32"/>
          <w:szCs w:val="32"/>
        </w:rPr>
        <w:t>研究》《</w:t>
      </w:r>
      <w:r w:rsidRPr="00CC0326">
        <w:rPr>
          <w:rFonts w:ascii="仿宋" w:eastAsia="仿宋" w:hAnsi="仿宋" w:cs="Times New Roman" w:hint="eastAsia"/>
          <w:color w:val="000000"/>
          <w:sz w:val="32"/>
          <w:szCs w:val="32"/>
        </w:rPr>
        <w:t>数量经济技术经济研究</w:t>
      </w:r>
      <w:r w:rsidRPr="00CC0326">
        <w:rPr>
          <w:rFonts w:ascii="仿宋" w:eastAsia="仿宋" w:hAnsi="仿宋" w:cs="Times New Roman"/>
          <w:color w:val="000000"/>
          <w:sz w:val="32"/>
          <w:szCs w:val="32"/>
        </w:rPr>
        <w:t>》</w:t>
      </w:r>
      <w:r w:rsidRPr="00CC0326">
        <w:rPr>
          <w:rFonts w:ascii="仿宋" w:eastAsia="仿宋" w:hAnsi="仿宋" w:cs="Times New Roman" w:hint="eastAsia"/>
          <w:color w:val="000000"/>
          <w:sz w:val="32"/>
          <w:szCs w:val="32"/>
        </w:rPr>
        <w:t>《JASA》</w:t>
      </w:r>
      <w:r w:rsidRPr="00CC0326">
        <w:rPr>
          <w:rFonts w:ascii="仿宋" w:eastAsia="仿宋" w:hAnsi="仿宋" w:cs="Times New Roman"/>
          <w:color w:val="000000"/>
          <w:sz w:val="32"/>
          <w:szCs w:val="32"/>
        </w:rPr>
        <w:t>《Biometrika》</w:t>
      </w:r>
      <w:r w:rsidRPr="00CC0326">
        <w:rPr>
          <w:rFonts w:ascii="仿宋" w:eastAsia="仿宋" w:hAnsi="仿宋" w:cs="Times New Roman" w:hint="eastAsia"/>
          <w:color w:val="000000"/>
          <w:sz w:val="32"/>
          <w:szCs w:val="32"/>
        </w:rPr>
        <w:t>《</w:t>
      </w:r>
      <w:r w:rsidRPr="00CC0326">
        <w:rPr>
          <w:rFonts w:ascii="仿宋" w:eastAsia="仿宋" w:hAnsi="仿宋" w:cs="Times New Roman"/>
          <w:color w:val="000000"/>
          <w:sz w:val="32"/>
          <w:szCs w:val="32"/>
        </w:rPr>
        <w:t>Journal of Econometrics</w:t>
      </w:r>
      <w:r w:rsidRPr="00CC0326">
        <w:rPr>
          <w:rFonts w:ascii="仿宋" w:eastAsia="仿宋" w:hAnsi="仿宋" w:cs="Times New Roman" w:hint="eastAsia"/>
          <w:color w:val="000000"/>
          <w:sz w:val="32"/>
          <w:szCs w:val="32"/>
        </w:rPr>
        <w:t>》</w:t>
      </w:r>
      <w:r w:rsidRPr="00CC0326">
        <w:rPr>
          <w:rFonts w:ascii="仿宋" w:eastAsia="仿宋" w:hAnsi="仿宋" w:cs="Times New Roman"/>
          <w:color w:val="000000"/>
          <w:sz w:val="32"/>
          <w:szCs w:val="32"/>
        </w:rPr>
        <w:t>等国内外重要期刊发表论文90余篇</w:t>
      </w:r>
      <w:r w:rsidRPr="00CC0326">
        <w:rPr>
          <w:rFonts w:ascii="仿宋" w:eastAsia="仿宋" w:hAnsi="仿宋" w:cs="Times New Roman" w:hint="eastAsia"/>
          <w:color w:val="000000"/>
          <w:sz w:val="32"/>
          <w:szCs w:val="32"/>
        </w:rPr>
        <w:t>。然而，统计学系无论在师资人数，还是博士生名额，都面临严重的缺乏，以致于难以支撑统计学一级学科的持续发展。</w:t>
      </w:r>
    </w:p>
    <w:p w:rsidR="00CC0326" w:rsidRPr="00CC0326" w:rsidRDefault="00CC0326" w:rsidP="00CC0326">
      <w:pPr>
        <w:spacing w:line="560" w:lineRule="exact"/>
        <w:ind w:firstLineChars="200" w:firstLine="640"/>
        <w:rPr>
          <w:rFonts w:ascii="仿宋" w:eastAsia="仿宋" w:hAnsi="仿宋" w:cs="Times New Roman"/>
          <w:color w:val="000000"/>
          <w:sz w:val="32"/>
          <w:szCs w:val="32"/>
        </w:rPr>
      </w:pPr>
      <w:r w:rsidRPr="00CC0326">
        <w:rPr>
          <w:rFonts w:ascii="仿宋" w:eastAsia="仿宋" w:hAnsi="仿宋" w:cs="Times New Roman" w:hint="eastAsia"/>
          <w:color w:val="000000"/>
          <w:sz w:val="32"/>
          <w:szCs w:val="32"/>
        </w:rPr>
        <w:t>当今处于人工智能和大数据的初级发展阶段，统计学是与人工智能和大数据密切相关的学科之一，正如华为总裁任正非先生所说“人工智能就是统计学”。统计学的发展迎来了历史的机遇期，本学科的总体目标是把暨南大学统计学系建设成为国内知名，国际有影响力的学科。未来3-5年的具体目标，本授权点将从学科方向、师资队伍、科研支撑、教学改革与管理、校外实习与社会服务、软硬件设施与条件支撑等方面进行建设，保障上述发展目标的实现。具体措施如下：</w:t>
      </w:r>
    </w:p>
    <w:p w:rsidR="00CC0326" w:rsidRPr="00CC0326" w:rsidRDefault="00CC0326" w:rsidP="00CC0326">
      <w:pPr>
        <w:spacing w:line="560" w:lineRule="exact"/>
        <w:ind w:firstLineChars="196" w:firstLine="627"/>
        <w:rPr>
          <w:rFonts w:ascii="仿宋" w:eastAsia="仿宋" w:hAnsi="仿宋" w:cs="Times New Roman"/>
          <w:color w:val="000000"/>
          <w:sz w:val="32"/>
          <w:szCs w:val="32"/>
        </w:rPr>
      </w:pPr>
      <w:r w:rsidRPr="00CC0326">
        <w:rPr>
          <w:rFonts w:ascii="仿宋" w:eastAsia="仿宋" w:hAnsi="仿宋" w:cs="Times New Roman" w:hint="eastAsia"/>
          <w:color w:val="000000"/>
          <w:sz w:val="32"/>
          <w:szCs w:val="32"/>
        </w:rPr>
        <w:t>（1）在学科方向方面，继续调整学科架构，凝练学科方向，重点发展社会经济统计、数据科学与大数据、数理统计等3个各具特色，相对稳定、互相支撑的学科方向，在此基础上着力开拓一批特色鲜明、潜力巨大、适应社会发展需要的统计研究领域，为研究生教育培养提供厚实的学科基础。</w:t>
      </w:r>
    </w:p>
    <w:p w:rsidR="00CC0326" w:rsidRPr="00CC0326" w:rsidRDefault="00CC0326" w:rsidP="00CC0326">
      <w:pPr>
        <w:spacing w:line="560" w:lineRule="exact"/>
        <w:ind w:firstLineChars="196" w:firstLine="627"/>
        <w:rPr>
          <w:rFonts w:ascii="仿宋" w:eastAsia="仿宋" w:hAnsi="仿宋" w:cs="Times New Roman"/>
          <w:color w:val="000000"/>
          <w:sz w:val="32"/>
          <w:szCs w:val="32"/>
        </w:rPr>
      </w:pPr>
      <w:r w:rsidRPr="00CC0326">
        <w:rPr>
          <w:rFonts w:ascii="仿宋" w:eastAsia="仿宋" w:hAnsi="仿宋" w:cs="Times New Roman" w:hint="eastAsia"/>
          <w:color w:val="000000"/>
          <w:sz w:val="32"/>
          <w:szCs w:val="32"/>
        </w:rPr>
        <w:t>（2）在师资队伍方面，加快引进国内外优秀</w:t>
      </w:r>
      <w:r w:rsidRPr="00CC0326">
        <w:rPr>
          <w:rFonts w:ascii="仿宋" w:eastAsia="仿宋" w:hAnsi="仿宋" w:cs="Times New Roman"/>
          <w:color w:val="000000"/>
          <w:sz w:val="32"/>
          <w:szCs w:val="32"/>
        </w:rPr>
        <w:t>高级人才</w:t>
      </w:r>
      <w:r w:rsidRPr="00CC0326">
        <w:rPr>
          <w:rFonts w:ascii="仿宋" w:eastAsia="仿宋" w:hAnsi="仿宋" w:cs="Times New Roman" w:hint="eastAsia"/>
          <w:color w:val="000000"/>
          <w:sz w:val="32"/>
          <w:szCs w:val="32"/>
        </w:rPr>
        <w:t>，5年后争取达到40人的教师队伍；继续完善已有的</w:t>
      </w:r>
      <w:r w:rsidRPr="00CC0326">
        <w:rPr>
          <w:rFonts w:ascii="仿宋" w:eastAsia="仿宋" w:hAnsi="仿宋" w:cs="Times New Roman"/>
          <w:color w:val="000000"/>
          <w:sz w:val="32"/>
          <w:szCs w:val="32"/>
        </w:rPr>
        <w:t>3</w:t>
      </w:r>
      <w:r w:rsidRPr="00CC0326">
        <w:rPr>
          <w:rFonts w:ascii="仿宋" w:eastAsia="仿宋" w:hAnsi="仿宋" w:cs="Times New Roman" w:hint="eastAsia"/>
          <w:color w:val="000000"/>
          <w:sz w:val="32"/>
          <w:szCs w:val="32"/>
        </w:rPr>
        <w:t>个研究方向和教学科研队伍，加强数据科学方面的布局；巩固</w:t>
      </w:r>
      <w:r w:rsidRPr="00CC0326">
        <w:rPr>
          <w:rFonts w:ascii="仿宋" w:eastAsia="仿宋" w:hAnsi="仿宋" w:cs="Times New Roman"/>
          <w:color w:val="000000"/>
          <w:sz w:val="32"/>
          <w:szCs w:val="32"/>
        </w:rPr>
        <w:t>以教</w:t>
      </w:r>
      <w:r w:rsidRPr="00CC0326">
        <w:rPr>
          <w:rFonts w:ascii="仿宋" w:eastAsia="仿宋" w:hAnsi="仿宋" w:cs="Times New Roman"/>
          <w:color w:val="000000"/>
          <w:sz w:val="32"/>
          <w:szCs w:val="32"/>
        </w:rPr>
        <w:lastRenderedPageBreak/>
        <w:t>授和博士为主</w:t>
      </w:r>
      <w:r w:rsidRPr="00CC0326">
        <w:rPr>
          <w:rFonts w:ascii="仿宋" w:eastAsia="仿宋" w:hAnsi="仿宋" w:cs="Times New Roman" w:hint="eastAsia"/>
          <w:color w:val="000000"/>
          <w:sz w:val="32"/>
          <w:szCs w:val="32"/>
        </w:rPr>
        <w:t>、</w:t>
      </w:r>
      <w:r w:rsidRPr="00CC0326">
        <w:rPr>
          <w:rFonts w:ascii="仿宋" w:eastAsia="仿宋" w:hAnsi="仿宋" w:cs="Times New Roman"/>
          <w:color w:val="000000"/>
          <w:sz w:val="32"/>
          <w:szCs w:val="32"/>
        </w:rPr>
        <w:t>年富力强的</w:t>
      </w:r>
      <w:r w:rsidRPr="00CC0326">
        <w:rPr>
          <w:rFonts w:ascii="仿宋" w:eastAsia="仿宋" w:hAnsi="仿宋" w:cs="Times New Roman" w:hint="eastAsia"/>
          <w:color w:val="000000"/>
          <w:sz w:val="32"/>
          <w:szCs w:val="32"/>
        </w:rPr>
        <w:t>研究生教学团队；鼓励和资助青年骨干教师</w:t>
      </w:r>
      <w:r w:rsidRPr="00CC0326">
        <w:rPr>
          <w:rFonts w:ascii="仿宋" w:eastAsia="仿宋" w:hAnsi="仿宋" w:cs="Times New Roman"/>
          <w:color w:val="000000"/>
          <w:sz w:val="32"/>
          <w:szCs w:val="32"/>
        </w:rPr>
        <w:t>赴境</w:t>
      </w:r>
      <w:r w:rsidRPr="00CC0326">
        <w:rPr>
          <w:rFonts w:ascii="仿宋" w:eastAsia="仿宋" w:hAnsi="仿宋" w:cs="Times New Roman" w:hint="eastAsia"/>
          <w:color w:val="000000"/>
          <w:sz w:val="32"/>
          <w:szCs w:val="32"/>
        </w:rPr>
        <w:t>内</w:t>
      </w:r>
      <w:r w:rsidRPr="00CC0326">
        <w:rPr>
          <w:rFonts w:ascii="仿宋" w:eastAsia="仿宋" w:hAnsi="仿宋" w:cs="Times New Roman"/>
          <w:color w:val="000000"/>
          <w:sz w:val="32"/>
          <w:szCs w:val="32"/>
        </w:rPr>
        <w:t>外</w:t>
      </w:r>
      <w:r w:rsidRPr="00CC0326">
        <w:rPr>
          <w:rFonts w:ascii="仿宋" w:eastAsia="仿宋" w:hAnsi="仿宋" w:cs="Times New Roman" w:hint="eastAsia"/>
          <w:color w:val="000000"/>
          <w:sz w:val="32"/>
          <w:szCs w:val="32"/>
        </w:rPr>
        <w:t>进修和课程研讨活动</w:t>
      </w:r>
      <w:r w:rsidRPr="00CC0326">
        <w:rPr>
          <w:rFonts w:ascii="仿宋" w:eastAsia="仿宋" w:hAnsi="仿宋" w:cs="Times New Roman"/>
          <w:color w:val="000000"/>
          <w:sz w:val="32"/>
          <w:szCs w:val="32"/>
        </w:rPr>
        <w:t>。</w:t>
      </w:r>
      <w:r w:rsidRPr="00CC0326">
        <w:rPr>
          <w:rFonts w:ascii="仿宋" w:eastAsia="仿宋" w:hAnsi="仿宋" w:cs="Times New Roman" w:hint="eastAsia"/>
          <w:color w:val="000000"/>
          <w:sz w:val="32"/>
          <w:szCs w:val="32"/>
        </w:rPr>
        <w:t>通过强化师资队伍建设，为本授权点的可持续发展提供充足的人力资源保障。</w:t>
      </w:r>
    </w:p>
    <w:p w:rsidR="00CC0326" w:rsidRPr="00CC0326" w:rsidRDefault="00CC0326" w:rsidP="00CC0326">
      <w:pPr>
        <w:spacing w:line="560" w:lineRule="exact"/>
        <w:ind w:firstLineChars="196" w:firstLine="627"/>
        <w:rPr>
          <w:rFonts w:ascii="仿宋" w:eastAsia="仿宋" w:hAnsi="仿宋" w:cs="Times New Roman"/>
          <w:color w:val="000000"/>
          <w:sz w:val="32"/>
          <w:szCs w:val="32"/>
        </w:rPr>
      </w:pPr>
      <w:r w:rsidRPr="00CC0326">
        <w:rPr>
          <w:rFonts w:ascii="仿宋" w:eastAsia="仿宋" w:hAnsi="仿宋" w:cs="Times New Roman" w:hint="eastAsia"/>
          <w:color w:val="000000"/>
          <w:sz w:val="32"/>
          <w:szCs w:val="32"/>
        </w:rPr>
        <w:t>（3）在科研支撑方面，加强科研团队建设，鼓励指导教师引导研究生参与统计基础理论应用和国家与地方经济社会发展重大问题的研究，争取在本学科国内外权威刊物发表更多高质量学术论文，产生一批有重大影响的标志性成果。通过推动教研相长，为研究生课程教学和专业人才培养提供深厚的统计科研支撑。</w:t>
      </w:r>
    </w:p>
    <w:p w:rsidR="00CC0326" w:rsidRPr="00CC0326" w:rsidRDefault="00CC0326" w:rsidP="00CC0326">
      <w:pPr>
        <w:spacing w:line="560" w:lineRule="exact"/>
        <w:ind w:firstLineChars="196" w:firstLine="627"/>
        <w:rPr>
          <w:rFonts w:ascii="仿宋" w:eastAsia="仿宋" w:hAnsi="仿宋" w:cs="Times New Roman"/>
          <w:color w:val="000000"/>
          <w:sz w:val="32"/>
          <w:szCs w:val="32"/>
        </w:rPr>
      </w:pPr>
      <w:r w:rsidRPr="00CC0326">
        <w:rPr>
          <w:rFonts w:ascii="仿宋" w:eastAsia="仿宋" w:hAnsi="仿宋" w:cs="Times New Roman" w:hint="eastAsia"/>
          <w:color w:val="000000"/>
          <w:sz w:val="32"/>
          <w:szCs w:val="32"/>
        </w:rPr>
        <w:t>（4）在教学改革与管理方面，继续围绕研究生培养目标的要求，积极开展培养方案、教学内容、教学方法和管理体制等方面的改革，不断探索新型研究生培养模式和管理制度，鼓励和资助研究生参与导师课题研究和各类学术竞赛活动，重点挖掘学生的统计分析应用能力。通过全面提高培养质量，培育深受社会欢迎的创新型应用统计专业人才。</w:t>
      </w:r>
    </w:p>
    <w:p w:rsidR="00CC0326" w:rsidRPr="00CC0326" w:rsidRDefault="00CC0326" w:rsidP="00CC0326">
      <w:pPr>
        <w:snapToGrid w:val="0"/>
        <w:spacing w:line="560" w:lineRule="exact"/>
        <w:ind w:firstLineChars="200" w:firstLine="640"/>
        <w:rPr>
          <w:rFonts w:ascii="仿宋" w:eastAsia="仿宋" w:hAnsi="仿宋" w:cs="Times New Roman"/>
          <w:color w:val="000000"/>
          <w:sz w:val="32"/>
          <w:szCs w:val="32"/>
        </w:rPr>
      </w:pPr>
      <w:r w:rsidRPr="00CC0326">
        <w:rPr>
          <w:rFonts w:ascii="仿宋" w:eastAsia="仿宋" w:hAnsi="仿宋" w:cs="Times New Roman" w:hint="eastAsia"/>
          <w:color w:val="000000"/>
          <w:sz w:val="32"/>
          <w:szCs w:val="32"/>
        </w:rPr>
        <w:t>（5）持续改进机制，第一，在</w:t>
      </w:r>
      <w:r w:rsidRPr="00CC0326">
        <w:rPr>
          <w:rFonts w:ascii="仿宋" w:eastAsia="仿宋" w:hAnsi="仿宋" w:cs="Times New Roman"/>
          <w:color w:val="000000"/>
          <w:sz w:val="32"/>
          <w:szCs w:val="32"/>
        </w:rPr>
        <w:t>制度建设</w:t>
      </w:r>
      <w:r w:rsidRPr="00CC0326">
        <w:rPr>
          <w:rFonts w:ascii="仿宋" w:eastAsia="仿宋" w:hAnsi="仿宋" w:cs="Times New Roman" w:hint="eastAsia"/>
          <w:color w:val="000000"/>
          <w:sz w:val="32"/>
          <w:szCs w:val="32"/>
        </w:rPr>
        <w:t>和</w:t>
      </w:r>
      <w:r w:rsidRPr="00CC0326">
        <w:rPr>
          <w:rFonts w:ascii="仿宋" w:eastAsia="仿宋" w:hAnsi="仿宋" w:cs="Times New Roman"/>
          <w:color w:val="000000"/>
          <w:sz w:val="32"/>
          <w:szCs w:val="32"/>
        </w:rPr>
        <w:t>档案管理</w:t>
      </w:r>
      <w:r w:rsidRPr="00CC0326">
        <w:rPr>
          <w:rFonts w:ascii="仿宋" w:eastAsia="仿宋" w:hAnsi="仿宋" w:cs="Times New Roman" w:hint="eastAsia"/>
          <w:color w:val="000000"/>
          <w:sz w:val="32"/>
          <w:szCs w:val="32"/>
        </w:rPr>
        <w:t>方面，本授权点在校院两级学术委员会的督导下，学院制定了研究生教学管理制度，专门有部门负责监督和执行</w:t>
      </w:r>
      <w:r w:rsidRPr="00CC0326">
        <w:rPr>
          <w:rFonts w:ascii="仿宋" w:eastAsia="仿宋" w:hAnsi="仿宋" w:cs="Times New Roman"/>
          <w:color w:val="000000"/>
          <w:sz w:val="32"/>
          <w:szCs w:val="32"/>
        </w:rPr>
        <w:t>。近</w:t>
      </w:r>
      <w:r w:rsidRPr="00CC0326">
        <w:rPr>
          <w:rFonts w:ascii="仿宋" w:eastAsia="仿宋" w:hAnsi="仿宋" w:cs="Times New Roman" w:hint="eastAsia"/>
          <w:color w:val="000000"/>
          <w:sz w:val="32"/>
          <w:szCs w:val="32"/>
        </w:rPr>
        <w:t>5</w:t>
      </w:r>
      <w:r w:rsidRPr="00CC0326">
        <w:rPr>
          <w:rFonts w:ascii="仿宋" w:eastAsia="仿宋" w:hAnsi="仿宋" w:cs="Times New Roman"/>
          <w:color w:val="000000"/>
          <w:sz w:val="32"/>
          <w:szCs w:val="32"/>
        </w:rPr>
        <w:t>年</w:t>
      </w:r>
      <w:r w:rsidRPr="00CC0326">
        <w:rPr>
          <w:rFonts w:ascii="仿宋" w:eastAsia="仿宋" w:hAnsi="仿宋" w:cs="Times New Roman" w:hint="eastAsia"/>
          <w:color w:val="000000"/>
          <w:sz w:val="32"/>
          <w:szCs w:val="32"/>
        </w:rPr>
        <w:t>，所有开设课程的</w:t>
      </w:r>
      <w:r w:rsidRPr="00CC0326">
        <w:rPr>
          <w:rFonts w:ascii="仿宋" w:eastAsia="仿宋" w:hAnsi="仿宋" w:cs="Times New Roman"/>
          <w:color w:val="000000"/>
          <w:sz w:val="32"/>
          <w:szCs w:val="32"/>
        </w:rPr>
        <w:t>教学文档</w:t>
      </w:r>
      <w:r w:rsidRPr="00CC0326">
        <w:rPr>
          <w:rFonts w:ascii="仿宋" w:eastAsia="仿宋" w:hAnsi="仿宋" w:cs="Times New Roman" w:hint="eastAsia"/>
          <w:color w:val="000000"/>
          <w:sz w:val="32"/>
          <w:szCs w:val="32"/>
        </w:rPr>
        <w:t>，包括课件、案例、作业、试卷，均</w:t>
      </w:r>
      <w:r w:rsidRPr="00CC0326">
        <w:rPr>
          <w:rFonts w:ascii="仿宋" w:eastAsia="仿宋" w:hAnsi="仿宋" w:cs="Times New Roman"/>
          <w:color w:val="000000"/>
          <w:sz w:val="32"/>
          <w:szCs w:val="32"/>
        </w:rPr>
        <w:t>齐备有序</w:t>
      </w:r>
      <w:r w:rsidRPr="00CC0326">
        <w:rPr>
          <w:rFonts w:ascii="仿宋" w:eastAsia="仿宋" w:hAnsi="仿宋" w:cs="Times New Roman" w:hint="eastAsia"/>
          <w:color w:val="000000"/>
          <w:sz w:val="32"/>
          <w:szCs w:val="32"/>
        </w:rPr>
        <w:t>。第二，在教学评估系统建设方面，本授权点及所在学院制定了较为完备的研究生</w:t>
      </w:r>
      <w:r w:rsidRPr="00CC0326">
        <w:rPr>
          <w:rFonts w:ascii="仿宋" w:eastAsia="仿宋" w:hAnsi="仿宋" w:cs="Times New Roman"/>
          <w:color w:val="000000"/>
          <w:sz w:val="32"/>
          <w:szCs w:val="32"/>
        </w:rPr>
        <w:t>教学评估系统和任课教师选用、评价机制</w:t>
      </w:r>
      <w:r w:rsidRPr="00CC0326">
        <w:rPr>
          <w:rFonts w:ascii="仿宋" w:eastAsia="仿宋" w:hAnsi="仿宋" w:cs="Times New Roman" w:hint="eastAsia"/>
          <w:color w:val="000000"/>
          <w:sz w:val="32"/>
          <w:szCs w:val="32"/>
        </w:rPr>
        <w:t>。学院研管办有专门的行政人员负责受理本授权点学生的意见、投诉，并及时反馈给老师；学院和系主任负责评估各位教师的教学能力和特长，恰当选用各门课程的任课教师，做到人尽其才，并及时根据学生意见及各种突发情况调整任课教师。</w:t>
      </w:r>
    </w:p>
    <w:p w:rsidR="00CC0326" w:rsidRPr="00CC0326" w:rsidRDefault="00CC0326" w:rsidP="00CC0326">
      <w:pPr>
        <w:spacing w:line="560" w:lineRule="exact"/>
        <w:ind w:firstLineChars="196" w:firstLine="627"/>
        <w:rPr>
          <w:rFonts w:ascii="仿宋" w:eastAsia="仿宋" w:hAnsi="仿宋" w:cs="Times New Roman"/>
          <w:color w:val="000000"/>
          <w:sz w:val="32"/>
          <w:szCs w:val="32"/>
        </w:rPr>
      </w:pPr>
      <w:r w:rsidRPr="00CC0326">
        <w:rPr>
          <w:rFonts w:ascii="仿宋" w:eastAsia="仿宋" w:hAnsi="仿宋" w:cs="Times New Roman" w:hint="eastAsia"/>
          <w:color w:val="000000"/>
          <w:sz w:val="32"/>
          <w:szCs w:val="32"/>
        </w:rPr>
        <w:t>（</w:t>
      </w:r>
      <w:r w:rsidRPr="00CC0326">
        <w:rPr>
          <w:rFonts w:ascii="仿宋" w:eastAsia="仿宋" w:hAnsi="仿宋" w:cs="Times New Roman"/>
          <w:color w:val="000000"/>
          <w:sz w:val="32"/>
          <w:szCs w:val="32"/>
        </w:rPr>
        <w:t>6</w:t>
      </w:r>
      <w:r w:rsidRPr="00CC0326">
        <w:rPr>
          <w:rFonts w:ascii="仿宋" w:eastAsia="仿宋" w:hAnsi="仿宋" w:cs="Times New Roman" w:hint="eastAsia"/>
          <w:color w:val="000000"/>
          <w:sz w:val="32"/>
          <w:szCs w:val="32"/>
        </w:rPr>
        <w:t>）在校外实习与社会服务方面，积极与政府统计部门、金融机构、市场调查公司、从事大数据开发的互联网公司和其它政府、企事业单位开展教学和科研合作，选聘有较强的统计业务能力、负责任的校外实践导师，重点建设一批校外实践基地，为研究生校外实践、实习提供多样化的充足保障。</w:t>
      </w:r>
    </w:p>
    <w:p w:rsidR="00CC0326" w:rsidRPr="00CC0326" w:rsidRDefault="00CC0326" w:rsidP="00CC0326">
      <w:pPr>
        <w:snapToGrid w:val="0"/>
        <w:spacing w:line="560" w:lineRule="exact"/>
        <w:ind w:firstLineChars="200" w:firstLine="640"/>
        <w:rPr>
          <w:rFonts w:ascii="仿宋" w:eastAsia="仿宋" w:hAnsi="仿宋" w:cs="Times New Roman"/>
          <w:color w:val="000000"/>
          <w:sz w:val="32"/>
          <w:szCs w:val="32"/>
        </w:rPr>
      </w:pPr>
      <w:r w:rsidRPr="00CC0326">
        <w:rPr>
          <w:rFonts w:ascii="仿宋" w:eastAsia="仿宋" w:hAnsi="仿宋" w:cs="Times New Roman" w:hint="eastAsia"/>
          <w:color w:val="000000"/>
          <w:sz w:val="32"/>
          <w:szCs w:val="32"/>
        </w:rPr>
        <w:t>（</w:t>
      </w:r>
      <w:r w:rsidRPr="00CC0326">
        <w:rPr>
          <w:rFonts w:ascii="仿宋" w:eastAsia="仿宋" w:hAnsi="仿宋" w:cs="Times New Roman"/>
          <w:color w:val="000000"/>
          <w:sz w:val="32"/>
          <w:szCs w:val="32"/>
        </w:rPr>
        <w:t>7</w:t>
      </w:r>
      <w:r w:rsidRPr="00CC0326">
        <w:rPr>
          <w:rFonts w:ascii="仿宋" w:eastAsia="仿宋" w:hAnsi="仿宋" w:cs="Times New Roman" w:hint="eastAsia"/>
          <w:color w:val="000000"/>
          <w:sz w:val="32"/>
          <w:szCs w:val="32"/>
        </w:rPr>
        <w:t>）在条件建设方面，加强各方面软件、硬件设施建设投入，如改造各类统计调查和分析实验室，购买各类统计学术刊物和科研数据资料，打造适合专业学习的统计数据库。同时，力争通过校友捐助、举办专业培训班等多渠道筹措办学经费，形成对研究生教育长期稳定发展的资金支持。</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sz w:val="32"/>
          <w:szCs w:val="32"/>
        </w:rPr>
        <w:t xml:space="preserve">3. </w:t>
      </w:r>
      <w:r w:rsidRPr="00CC0326">
        <w:rPr>
          <w:rFonts w:ascii="仿宋" w:eastAsia="仿宋" w:hAnsi="仿宋" w:cs="Times New Roman" w:hint="eastAsia"/>
          <w:sz w:val="32"/>
          <w:szCs w:val="32"/>
        </w:rPr>
        <w:t>研究生招生、在读、毕业、学位授予及就业基本状况</w:t>
      </w:r>
    </w:p>
    <w:p w:rsidR="00CC0326" w:rsidRPr="00CC0326" w:rsidRDefault="00CC0326" w:rsidP="00CC0326">
      <w:pPr>
        <w:snapToGrid w:val="0"/>
        <w:spacing w:line="560" w:lineRule="exact"/>
        <w:ind w:firstLineChars="200" w:firstLine="640"/>
        <w:rPr>
          <w:rFonts w:ascii="仿宋" w:eastAsia="仿宋" w:hAnsi="仿宋" w:cs="Times New Roman"/>
          <w:color w:val="000000"/>
          <w:sz w:val="32"/>
          <w:szCs w:val="32"/>
        </w:rPr>
      </w:pPr>
      <w:r w:rsidRPr="00CC0326">
        <w:rPr>
          <w:rFonts w:ascii="仿宋" w:eastAsia="仿宋" w:hAnsi="仿宋" w:cs="Times New Roman" w:hint="eastAsia"/>
          <w:color w:val="000000"/>
          <w:sz w:val="32"/>
          <w:szCs w:val="32"/>
        </w:rPr>
        <w:t>2</w:t>
      </w:r>
      <w:r w:rsidRPr="00CC0326">
        <w:rPr>
          <w:rFonts w:ascii="仿宋" w:eastAsia="仿宋" w:hAnsi="仿宋" w:cs="Times New Roman"/>
          <w:color w:val="000000"/>
          <w:sz w:val="32"/>
          <w:szCs w:val="32"/>
        </w:rPr>
        <w:t>02</w:t>
      </w:r>
      <w:r w:rsidRPr="00CC0326">
        <w:rPr>
          <w:rFonts w:ascii="仿宋" w:eastAsia="仿宋" w:hAnsi="仿宋" w:cs="Times New Roman" w:hint="eastAsia"/>
          <w:color w:val="000000"/>
          <w:sz w:val="32"/>
          <w:szCs w:val="32"/>
        </w:rPr>
        <w:t>2年，研究生报考人数为163</w:t>
      </w:r>
      <w:r w:rsidRPr="00CC0326">
        <w:rPr>
          <w:rFonts w:ascii="仿宋" w:eastAsia="仿宋" w:hAnsi="仿宋" w:cs="Times New Roman"/>
          <w:color w:val="000000"/>
          <w:sz w:val="32"/>
          <w:szCs w:val="32"/>
        </w:rPr>
        <w:t>(</w:t>
      </w:r>
      <w:r w:rsidRPr="00CC0326">
        <w:rPr>
          <w:rFonts w:ascii="仿宋" w:eastAsia="仿宋" w:hAnsi="仿宋" w:cs="Times New Roman" w:hint="eastAsia"/>
          <w:color w:val="000000"/>
          <w:sz w:val="32"/>
          <w:szCs w:val="32"/>
        </w:rPr>
        <w:t>含推免和统招</w:t>
      </w:r>
      <w:r w:rsidRPr="00CC0326">
        <w:rPr>
          <w:rFonts w:ascii="仿宋" w:eastAsia="仿宋" w:hAnsi="仿宋" w:cs="Times New Roman"/>
          <w:color w:val="000000"/>
          <w:sz w:val="32"/>
          <w:szCs w:val="32"/>
        </w:rPr>
        <w:t>)</w:t>
      </w:r>
      <w:r w:rsidRPr="00CC0326">
        <w:rPr>
          <w:rFonts w:ascii="仿宋" w:eastAsia="仿宋" w:hAnsi="仿宋" w:cs="Times New Roman" w:hint="eastAsia"/>
          <w:color w:val="000000"/>
          <w:sz w:val="32"/>
          <w:szCs w:val="32"/>
        </w:rPr>
        <w:t>人，实际录取为</w:t>
      </w:r>
      <w:r w:rsidRPr="00CC0326">
        <w:rPr>
          <w:rFonts w:ascii="仿宋" w:eastAsia="仿宋" w:hAnsi="仿宋" w:cs="Times New Roman"/>
          <w:color w:val="000000"/>
          <w:sz w:val="32"/>
          <w:szCs w:val="32"/>
        </w:rPr>
        <w:t>25</w:t>
      </w:r>
      <w:r w:rsidRPr="00CC0326">
        <w:rPr>
          <w:rFonts w:ascii="仿宋" w:eastAsia="仿宋" w:hAnsi="仿宋" w:cs="Times New Roman" w:hint="eastAsia"/>
          <w:color w:val="000000"/>
          <w:sz w:val="32"/>
          <w:szCs w:val="32"/>
        </w:rPr>
        <w:t>人，录取比例约为15.3</w:t>
      </w:r>
      <w:r w:rsidRPr="00CC0326">
        <w:rPr>
          <w:rFonts w:ascii="仿宋" w:eastAsia="仿宋" w:hAnsi="仿宋" w:cs="Times New Roman"/>
          <w:color w:val="000000"/>
          <w:sz w:val="32"/>
          <w:szCs w:val="32"/>
        </w:rPr>
        <w:t>%</w:t>
      </w:r>
      <w:r w:rsidRPr="00CC0326">
        <w:rPr>
          <w:rFonts w:ascii="仿宋" w:eastAsia="仿宋" w:hAnsi="仿宋" w:cs="Times New Roman" w:hint="eastAsia"/>
          <w:color w:val="000000"/>
          <w:sz w:val="32"/>
          <w:szCs w:val="32"/>
        </w:rPr>
        <w:t>，其中不乏</w:t>
      </w:r>
      <w:r w:rsidRPr="00CC0326">
        <w:rPr>
          <w:rFonts w:ascii="仿宋" w:eastAsia="仿宋" w:hAnsi="仿宋" w:cs="Times New Roman" w:hint="eastAsia"/>
          <w:sz w:val="32"/>
          <w:szCs w:val="32"/>
        </w:rPr>
        <w:t>“双一流”</w:t>
      </w:r>
      <w:r w:rsidRPr="00CC0326">
        <w:rPr>
          <w:rFonts w:ascii="仿宋" w:eastAsia="仿宋" w:hAnsi="仿宋" w:cs="Times New Roman" w:hint="eastAsia"/>
          <w:color w:val="000000"/>
          <w:sz w:val="32"/>
          <w:szCs w:val="32"/>
        </w:rPr>
        <w:t>高校学生报考本学科的研究生，说明本授权点一直受到广大学子的青睐。2</w:t>
      </w:r>
      <w:r w:rsidRPr="00CC0326">
        <w:rPr>
          <w:rFonts w:ascii="仿宋" w:eastAsia="仿宋" w:hAnsi="仿宋" w:cs="Times New Roman"/>
          <w:color w:val="000000"/>
          <w:sz w:val="32"/>
          <w:szCs w:val="32"/>
        </w:rPr>
        <w:t>02</w:t>
      </w:r>
      <w:r w:rsidRPr="00CC0326">
        <w:rPr>
          <w:rFonts w:ascii="仿宋" w:eastAsia="仿宋" w:hAnsi="仿宋" w:cs="Times New Roman" w:hint="eastAsia"/>
          <w:color w:val="000000"/>
          <w:sz w:val="32"/>
          <w:szCs w:val="32"/>
        </w:rPr>
        <w:t>2年博士报考人数为近</w:t>
      </w:r>
      <w:r w:rsidRPr="00CC0326">
        <w:rPr>
          <w:rFonts w:ascii="仿宋" w:eastAsia="仿宋" w:hAnsi="仿宋" w:cs="Times New Roman"/>
          <w:color w:val="000000"/>
          <w:sz w:val="32"/>
          <w:szCs w:val="32"/>
        </w:rPr>
        <w:t>15</w:t>
      </w:r>
      <w:r w:rsidRPr="00CC0326">
        <w:rPr>
          <w:rFonts w:ascii="仿宋" w:eastAsia="仿宋" w:hAnsi="仿宋" w:cs="Times New Roman" w:hint="eastAsia"/>
          <w:color w:val="000000"/>
          <w:sz w:val="32"/>
          <w:szCs w:val="32"/>
        </w:rPr>
        <w:t>人（含审核和统考），最后录取</w:t>
      </w:r>
      <w:r w:rsidRPr="00CC0326">
        <w:rPr>
          <w:rFonts w:ascii="仿宋" w:eastAsia="仿宋" w:hAnsi="仿宋" w:cs="Times New Roman"/>
          <w:color w:val="000000"/>
          <w:sz w:val="32"/>
          <w:szCs w:val="32"/>
        </w:rPr>
        <w:t>3</w:t>
      </w:r>
      <w:r w:rsidRPr="00CC0326">
        <w:rPr>
          <w:rFonts w:ascii="仿宋" w:eastAsia="仿宋" w:hAnsi="仿宋" w:cs="Times New Roman" w:hint="eastAsia"/>
          <w:color w:val="000000"/>
          <w:sz w:val="32"/>
          <w:szCs w:val="32"/>
        </w:rPr>
        <w:t>人，录取比例为</w:t>
      </w:r>
      <w:r w:rsidRPr="00CC0326">
        <w:rPr>
          <w:rFonts w:ascii="仿宋" w:eastAsia="仿宋" w:hAnsi="仿宋" w:cs="Times New Roman"/>
          <w:color w:val="000000"/>
          <w:sz w:val="32"/>
          <w:szCs w:val="32"/>
        </w:rPr>
        <w:t>20%</w:t>
      </w:r>
      <w:r w:rsidRPr="00CC0326">
        <w:rPr>
          <w:rFonts w:ascii="仿宋" w:eastAsia="仿宋" w:hAnsi="仿宋" w:cs="Times New Roman" w:hint="eastAsia"/>
          <w:color w:val="000000"/>
          <w:sz w:val="32"/>
          <w:szCs w:val="32"/>
        </w:rPr>
        <w:t>。在读研究生总人数近</w:t>
      </w:r>
      <w:r w:rsidRPr="00CC0326">
        <w:rPr>
          <w:rFonts w:ascii="仿宋" w:eastAsia="仿宋" w:hAnsi="仿宋" w:cs="Times New Roman"/>
          <w:color w:val="000000"/>
          <w:sz w:val="32"/>
          <w:szCs w:val="32"/>
        </w:rPr>
        <w:t>90</w:t>
      </w:r>
      <w:r w:rsidRPr="00CC0326">
        <w:rPr>
          <w:rFonts w:ascii="仿宋" w:eastAsia="仿宋" w:hAnsi="仿宋" w:cs="Times New Roman" w:hint="eastAsia"/>
          <w:color w:val="000000"/>
          <w:sz w:val="32"/>
          <w:szCs w:val="32"/>
        </w:rPr>
        <w:t>人，在2</w:t>
      </w:r>
      <w:r w:rsidRPr="00CC0326">
        <w:rPr>
          <w:rFonts w:ascii="仿宋" w:eastAsia="仿宋" w:hAnsi="仿宋" w:cs="Times New Roman"/>
          <w:color w:val="000000"/>
          <w:sz w:val="32"/>
          <w:szCs w:val="32"/>
        </w:rPr>
        <w:t>022</w:t>
      </w:r>
      <w:r w:rsidRPr="00CC0326">
        <w:rPr>
          <w:rFonts w:ascii="仿宋" w:eastAsia="仿宋" w:hAnsi="仿宋" w:cs="Times New Roman" w:hint="eastAsia"/>
          <w:color w:val="000000"/>
          <w:sz w:val="32"/>
          <w:szCs w:val="32"/>
        </w:rPr>
        <w:t>年取得了辉煌的成就其中发表A类论文近1</w:t>
      </w:r>
      <w:r w:rsidRPr="00CC0326">
        <w:rPr>
          <w:rFonts w:ascii="仿宋" w:eastAsia="仿宋" w:hAnsi="仿宋" w:cs="Times New Roman"/>
          <w:color w:val="000000"/>
          <w:sz w:val="32"/>
          <w:szCs w:val="32"/>
        </w:rPr>
        <w:t>0</w:t>
      </w:r>
      <w:r w:rsidRPr="00CC0326">
        <w:rPr>
          <w:rFonts w:ascii="仿宋" w:eastAsia="仿宋" w:hAnsi="仿宋" w:cs="Times New Roman" w:hint="eastAsia"/>
          <w:color w:val="000000"/>
          <w:sz w:val="32"/>
          <w:szCs w:val="32"/>
        </w:rPr>
        <w:t>篇、获国奖</w:t>
      </w:r>
      <w:r w:rsidRPr="00CC0326">
        <w:rPr>
          <w:rFonts w:ascii="仿宋" w:eastAsia="仿宋" w:hAnsi="仿宋" w:cs="Times New Roman"/>
          <w:color w:val="000000"/>
          <w:sz w:val="32"/>
          <w:szCs w:val="32"/>
        </w:rPr>
        <w:t>1</w:t>
      </w:r>
      <w:r w:rsidRPr="00CC0326">
        <w:rPr>
          <w:rFonts w:ascii="仿宋" w:eastAsia="仿宋" w:hAnsi="仿宋" w:cs="Times New Roman" w:hint="eastAsia"/>
          <w:color w:val="000000"/>
          <w:sz w:val="32"/>
          <w:szCs w:val="32"/>
        </w:rPr>
        <w:t>人次、参加市场调研大赛、泰迪杯等获得全国一等奖、二等奖近</w:t>
      </w:r>
      <w:r w:rsidRPr="00CC0326">
        <w:rPr>
          <w:rFonts w:ascii="仿宋" w:eastAsia="仿宋" w:hAnsi="仿宋" w:cs="Times New Roman"/>
          <w:color w:val="000000"/>
          <w:sz w:val="32"/>
          <w:szCs w:val="32"/>
        </w:rPr>
        <w:t>30</w:t>
      </w:r>
      <w:r w:rsidRPr="00CC0326">
        <w:rPr>
          <w:rFonts w:ascii="仿宋" w:eastAsia="仿宋" w:hAnsi="仿宋" w:cs="Times New Roman" w:hint="eastAsia"/>
          <w:color w:val="000000"/>
          <w:sz w:val="32"/>
          <w:szCs w:val="32"/>
        </w:rPr>
        <w:t>人次。毕业生人数硕士</w:t>
      </w:r>
      <w:r w:rsidRPr="00CC0326">
        <w:rPr>
          <w:rFonts w:ascii="仿宋" w:eastAsia="仿宋" w:hAnsi="仿宋" w:cs="Times New Roman"/>
          <w:color w:val="000000"/>
          <w:sz w:val="32"/>
          <w:szCs w:val="32"/>
        </w:rPr>
        <w:t>2</w:t>
      </w:r>
      <w:r w:rsidRPr="00CC0326">
        <w:rPr>
          <w:rFonts w:ascii="仿宋" w:eastAsia="仿宋" w:hAnsi="仿宋" w:cs="Times New Roman" w:hint="eastAsia"/>
          <w:color w:val="000000"/>
          <w:sz w:val="32"/>
          <w:szCs w:val="32"/>
        </w:rPr>
        <w:t>5人，博士</w:t>
      </w:r>
      <w:r w:rsidRPr="00CC0326">
        <w:rPr>
          <w:rFonts w:ascii="仿宋" w:eastAsia="仿宋" w:hAnsi="仿宋" w:cs="Times New Roman"/>
          <w:color w:val="000000"/>
          <w:sz w:val="32"/>
          <w:szCs w:val="32"/>
        </w:rPr>
        <w:t>3</w:t>
      </w:r>
      <w:r w:rsidRPr="00CC0326">
        <w:rPr>
          <w:rFonts w:ascii="仿宋" w:eastAsia="仿宋" w:hAnsi="仿宋" w:cs="Times New Roman" w:hint="eastAsia"/>
          <w:color w:val="000000"/>
          <w:sz w:val="32"/>
          <w:szCs w:val="32"/>
        </w:rPr>
        <w:t>人，其中，博士和硕士都1</w:t>
      </w:r>
      <w:r w:rsidRPr="00CC0326">
        <w:rPr>
          <w:rFonts w:ascii="仿宋" w:eastAsia="仿宋" w:hAnsi="仿宋" w:cs="Times New Roman"/>
          <w:color w:val="000000"/>
          <w:sz w:val="32"/>
          <w:szCs w:val="32"/>
        </w:rPr>
        <w:t>00%</w:t>
      </w:r>
      <w:r w:rsidRPr="00CC0326">
        <w:rPr>
          <w:rFonts w:ascii="仿宋" w:eastAsia="仿宋" w:hAnsi="仿宋" w:cs="Times New Roman" w:hint="eastAsia"/>
          <w:color w:val="000000"/>
          <w:sz w:val="32"/>
          <w:szCs w:val="32"/>
        </w:rPr>
        <w:t>就业论文外审及抽检1</w:t>
      </w:r>
      <w:r w:rsidRPr="00CC0326">
        <w:rPr>
          <w:rFonts w:ascii="仿宋" w:eastAsia="仿宋" w:hAnsi="仿宋" w:cs="Times New Roman"/>
          <w:color w:val="000000"/>
          <w:sz w:val="32"/>
          <w:szCs w:val="32"/>
        </w:rPr>
        <w:t>00%</w:t>
      </w:r>
      <w:r w:rsidRPr="00CC0326">
        <w:rPr>
          <w:rFonts w:ascii="仿宋" w:eastAsia="仿宋" w:hAnsi="仿宋" w:cs="Times New Roman" w:hint="eastAsia"/>
          <w:color w:val="000000"/>
          <w:sz w:val="32"/>
          <w:szCs w:val="32"/>
        </w:rPr>
        <w:t>合格，全部授予学位。本学科研究生就业坚持以市场为导向，充分发挥市场在人才配置中的基础性作用，基于地缘优势，优先选择广州、深圳等地就业；同时响应党和国家号召，积极引导和鼓励本学科毕业生面向艰苦地区和基层就业，努力服务当地经济与社会发展。近年来，多名毕业生选择到西部地区和基层单位就业，他们结合统计专业特点，充分发挥专业优势，为西部和艰苦地区的经济社会发展做出了重要贡献。</w:t>
      </w:r>
    </w:p>
    <w:p w:rsidR="00CC0326" w:rsidRPr="00CC0326" w:rsidRDefault="00CC0326" w:rsidP="00CC0326">
      <w:pPr>
        <w:spacing w:line="560" w:lineRule="exact"/>
        <w:rPr>
          <w:rFonts w:ascii="仿宋" w:eastAsia="仿宋" w:hAnsi="仿宋" w:cs="Times New Roman"/>
          <w:sz w:val="32"/>
          <w:szCs w:val="32"/>
        </w:rPr>
      </w:pPr>
      <w:r w:rsidRPr="00CC0326">
        <w:rPr>
          <w:rFonts w:ascii="仿宋" w:eastAsia="仿宋" w:hAnsi="仿宋" w:cs="Times New Roman" w:hint="eastAsia"/>
          <w:sz w:val="32"/>
          <w:szCs w:val="32"/>
        </w:rPr>
        <w:t xml:space="preserve"> </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4</w:t>
      </w:r>
      <w:r w:rsidRPr="00CC0326">
        <w:rPr>
          <w:rFonts w:ascii="仿宋" w:eastAsia="仿宋" w:hAnsi="仿宋" w:cs="Times New Roman"/>
          <w:sz w:val="32"/>
          <w:szCs w:val="32"/>
        </w:rPr>
        <w:t xml:space="preserve">. </w:t>
      </w:r>
      <w:r w:rsidRPr="00CC0326">
        <w:rPr>
          <w:rFonts w:ascii="仿宋" w:eastAsia="仿宋" w:hAnsi="仿宋" w:cs="Times New Roman" w:hint="eastAsia"/>
          <w:sz w:val="32"/>
          <w:szCs w:val="32"/>
        </w:rPr>
        <w:t>研究生导师状况</w:t>
      </w:r>
    </w:p>
    <w:p w:rsidR="00CC0326" w:rsidRPr="00CC0326" w:rsidRDefault="00CC0326" w:rsidP="00CC0326">
      <w:pPr>
        <w:spacing w:line="560" w:lineRule="exact"/>
        <w:ind w:firstLineChars="196" w:firstLine="627"/>
        <w:rPr>
          <w:rFonts w:ascii="仿宋" w:eastAsia="仿宋" w:hAnsi="仿宋" w:cs="Times New Roman"/>
          <w:sz w:val="32"/>
          <w:szCs w:val="32"/>
        </w:rPr>
      </w:pPr>
      <w:r w:rsidRPr="00CC0326">
        <w:rPr>
          <w:rFonts w:ascii="仿宋" w:eastAsia="仿宋" w:hAnsi="仿宋" w:cs="Times New Roman" w:hint="eastAsia"/>
          <w:sz w:val="32"/>
          <w:szCs w:val="32"/>
        </w:rPr>
        <w:t>（1）师资规模和结构。从师资规模来看，本授权点在编的研究生导师共1</w:t>
      </w:r>
      <w:r w:rsidRPr="00CC0326">
        <w:rPr>
          <w:rFonts w:ascii="仿宋" w:eastAsia="仿宋" w:hAnsi="仿宋" w:cs="Times New Roman"/>
          <w:sz w:val="32"/>
          <w:szCs w:val="32"/>
        </w:rPr>
        <w:t>5</w:t>
      </w:r>
      <w:r w:rsidRPr="00CC0326">
        <w:rPr>
          <w:rFonts w:ascii="仿宋" w:eastAsia="仿宋" w:hAnsi="仿宋" w:cs="Times New Roman" w:hint="eastAsia"/>
          <w:sz w:val="32"/>
          <w:szCs w:val="32"/>
        </w:rPr>
        <w:t>人，其中</w:t>
      </w:r>
      <w:r w:rsidRPr="00CC0326">
        <w:rPr>
          <w:rFonts w:ascii="仿宋" w:eastAsia="仿宋" w:hAnsi="仿宋" w:cs="Times New Roman"/>
          <w:sz w:val="32"/>
          <w:szCs w:val="32"/>
        </w:rPr>
        <w:t>6</w:t>
      </w:r>
      <w:r w:rsidRPr="00CC0326">
        <w:rPr>
          <w:rFonts w:ascii="仿宋" w:eastAsia="仿宋" w:hAnsi="仿宋" w:cs="Times New Roman" w:hint="eastAsia"/>
          <w:sz w:val="32"/>
          <w:szCs w:val="32"/>
        </w:rPr>
        <w:t>人拥有博士生导师资格，45岁以下的导师超过50%，硕士生的生师比约为</w:t>
      </w:r>
      <w:r w:rsidRPr="00CC0326">
        <w:rPr>
          <w:rFonts w:ascii="仿宋" w:eastAsia="仿宋" w:hAnsi="仿宋" w:cs="Times New Roman"/>
          <w:sz w:val="32"/>
          <w:szCs w:val="32"/>
        </w:rPr>
        <w:t>5.2</w:t>
      </w:r>
      <w:r w:rsidRPr="00CC0326">
        <w:rPr>
          <w:rFonts w:ascii="仿宋" w:eastAsia="仿宋" w:hAnsi="仿宋" w:cs="Times New Roman" w:hint="eastAsia"/>
          <w:sz w:val="32"/>
          <w:szCs w:val="32"/>
        </w:rPr>
        <w:t>人/导师，博士生的生师比约为0.5人/导师。</w:t>
      </w:r>
    </w:p>
    <w:p w:rsidR="00CC0326" w:rsidRPr="00CC0326" w:rsidRDefault="00CC0326" w:rsidP="00CC0326">
      <w:pPr>
        <w:spacing w:line="560" w:lineRule="exact"/>
        <w:ind w:firstLineChars="196" w:firstLine="627"/>
        <w:rPr>
          <w:rFonts w:ascii="仿宋" w:eastAsia="仿宋" w:hAnsi="仿宋" w:cs="Times New Roman"/>
          <w:sz w:val="32"/>
          <w:szCs w:val="32"/>
        </w:rPr>
      </w:pPr>
      <w:r w:rsidRPr="00CC0326">
        <w:rPr>
          <w:rFonts w:ascii="仿宋" w:eastAsia="仿宋" w:hAnsi="仿宋" w:cs="Times New Roman" w:hint="eastAsia"/>
          <w:sz w:val="32"/>
          <w:szCs w:val="32"/>
        </w:rPr>
        <w:t>（2）师资水平。目前，本学科已形成一支在我国统计学界有一定影响力的研究生导师团队。1</w:t>
      </w:r>
      <w:r w:rsidRPr="00CC0326">
        <w:rPr>
          <w:rFonts w:ascii="仿宋" w:eastAsia="仿宋" w:hAnsi="仿宋" w:cs="Times New Roman"/>
          <w:sz w:val="32"/>
          <w:szCs w:val="32"/>
        </w:rPr>
        <w:t>5</w:t>
      </w:r>
      <w:r w:rsidRPr="00CC0326">
        <w:rPr>
          <w:rFonts w:ascii="仿宋" w:eastAsia="仿宋" w:hAnsi="仿宋" w:cs="Times New Roman" w:hint="eastAsia"/>
          <w:sz w:val="32"/>
          <w:szCs w:val="32"/>
        </w:rPr>
        <w:t>位导师均具有研究生学历和硕士学位，其中1</w:t>
      </w:r>
      <w:r w:rsidRPr="00CC0326">
        <w:rPr>
          <w:rFonts w:ascii="仿宋" w:eastAsia="仿宋" w:hAnsi="仿宋" w:cs="Times New Roman"/>
          <w:sz w:val="32"/>
          <w:szCs w:val="32"/>
        </w:rPr>
        <w:t>5</w:t>
      </w:r>
      <w:r w:rsidRPr="00CC0326">
        <w:rPr>
          <w:rFonts w:ascii="仿宋" w:eastAsia="仿宋" w:hAnsi="仿宋" w:cs="Times New Roman" w:hint="eastAsia"/>
          <w:sz w:val="32"/>
          <w:szCs w:val="32"/>
        </w:rPr>
        <w:t>人具有博士学位，</w:t>
      </w:r>
      <w:r w:rsidRPr="00CC0326">
        <w:rPr>
          <w:rFonts w:ascii="仿宋" w:eastAsia="仿宋" w:hAnsi="仿宋" w:cs="Times New Roman"/>
          <w:sz w:val="32"/>
          <w:szCs w:val="32"/>
        </w:rPr>
        <w:t>6</w:t>
      </w:r>
      <w:r w:rsidRPr="00CC0326">
        <w:rPr>
          <w:rFonts w:ascii="仿宋" w:eastAsia="仿宋" w:hAnsi="仿宋" w:cs="Times New Roman" w:hint="eastAsia"/>
          <w:sz w:val="32"/>
          <w:szCs w:val="32"/>
        </w:rPr>
        <w:t>人具有教授职称，1人享受政府特殊津贴专家，1人入选国家人事部“有特殊贡献的中青年专家”，1人入选</w:t>
      </w:r>
      <w:r w:rsidRPr="00CC0326">
        <w:rPr>
          <w:rFonts w:ascii="仿宋" w:eastAsia="仿宋" w:hAnsi="仿宋" w:cs="Times New Roman" w:hint="eastAsia"/>
          <w:sz w:val="32"/>
          <w:szCs w:val="24"/>
        </w:rPr>
        <w:t>国家级人才</w:t>
      </w:r>
      <w:r w:rsidRPr="00CC0326">
        <w:rPr>
          <w:rFonts w:ascii="仿宋" w:eastAsia="仿宋" w:hAnsi="仿宋" w:cs="Times New Roman" w:hint="eastAsia"/>
          <w:sz w:val="32"/>
          <w:szCs w:val="32"/>
        </w:rPr>
        <w:t>，3人荣获省部级优秀教师，多人担任国家一级学会副会长、常务理事和国家二级学会会长、副会长等职务。所有导师均主持过省部级以上科研项目，其中1</w:t>
      </w:r>
      <w:r w:rsidRPr="00CC0326">
        <w:rPr>
          <w:rFonts w:ascii="仿宋" w:eastAsia="仿宋" w:hAnsi="仿宋" w:cs="Times New Roman"/>
          <w:sz w:val="32"/>
          <w:szCs w:val="32"/>
        </w:rPr>
        <w:t>4</w:t>
      </w:r>
      <w:r w:rsidRPr="00CC0326">
        <w:rPr>
          <w:rFonts w:ascii="仿宋" w:eastAsia="仿宋" w:hAnsi="仿宋" w:cs="Times New Roman" w:hint="eastAsia"/>
          <w:sz w:val="32"/>
          <w:szCs w:val="32"/>
        </w:rPr>
        <w:t>位导师主持过国家社会科学基金和国家自然科学基金项目。近5年，共发表各类期刊论文近</w:t>
      </w:r>
      <w:r w:rsidRPr="00CC0326">
        <w:rPr>
          <w:rFonts w:ascii="仿宋" w:eastAsia="仿宋" w:hAnsi="仿宋" w:cs="Times New Roman"/>
          <w:sz w:val="32"/>
          <w:szCs w:val="32"/>
        </w:rPr>
        <w:t>200</w:t>
      </w:r>
      <w:r w:rsidRPr="00CC0326">
        <w:rPr>
          <w:rFonts w:ascii="仿宋" w:eastAsia="仿宋" w:hAnsi="仿宋" w:cs="Times New Roman" w:hint="eastAsia"/>
          <w:sz w:val="32"/>
          <w:szCs w:val="32"/>
        </w:rPr>
        <w:t>篇，其中</w:t>
      </w:r>
      <w:r w:rsidRPr="00CC0326">
        <w:rPr>
          <w:rFonts w:ascii="仿宋" w:eastAsia="仿宋" w:hAnsi="仿宋" w:cs="Times New Roman"/>
          <w:sz w:val="32"/>
          <w:szCs w:val="32"/>
        </w:rPr>
        <w:t>SCI/SSCI</w:t>
      </w:r>
      <w:r w:rsidRPr="00CC0326">
        <w:rPr>
          <w:rFonts w:ascii="仿宋" w:eastAsia="仿宋" w:hAnsi="仿宋" w:cs="Times New Roman" w:hint="eastAsia"/>
          <w:sz w:val="32"/>
          <w:szCs w:val="32"/>
        </w:rPr>
        <w:t>收录</w:t>
      </w:r>
      <w:r w:rsidRPr="00CC0326">
        <w:rPr>
          <w:rFonts w:ascii="仿宋" w:eastAsia="仿宋" w:hAnsi="仿宋" w:cs="Times New Roman"/>
          <w:sz w:val="32"/>
          <w:szCs w:val="32"/>
        </w:rPr>
        <w:t>6</w:t>
      </w:r>
      <w:r w:rsidRPr="00CC0326">
        <w:rPr>
          <w:rFonts w:ascii="仿宋" w:eastAsia="仿宋" w:hAnsi="仿宋" w:cs="Times New Roman" w:hint="eastAsia"/>
          <w:sz w:val="32"/>
          <w:szCs w:val="32"/>
        </w:rPr>
        <w:t>0余篇，《统计研究》</w:t>
      </w:r>
      <w:r w:rsidRPr="00CC0326">
        <w:rPr>
          <w:rFonts w:ascii="仿宋" w:eastAsia="仿宋" w:hAnsi="仿宋" w:cs="Times New Roman"/>
          <w:sz w:val="32"/>
          <w:szCs w:val="32"/>
        </w:rPr>
        <w:t>20</w:t>
      </w:r>
      <w:r w:rsidRPr="00CC0326">
        <w:rPr>
          <w:rFonts w:ascii="仿宋" w:eastAsia="仿宋" w:hAnsi="仿宋" w:cs="Times New Roman" w:hint="eastAsia"/>
          <w:sz w:val="32"/>
          <w:szCs w:val="32"/>
        </w:rPr>
        <w:t>余篇，《数量经济技术经济研究》《数理统计与管理》等其它</w:t>
      </w:r>
      <w:r w:rsidRPr="00CC0326">
        <w:rPr>
          <w:rFonts w:ascii="仿宋" w:eastAsia="仿宋" w:hAnsi="仿宋" w:cs="Times New Roman"/>
          <w:sz w:val="32"/>
          <w:szCs w:val="32"/>
        </w:rPr>
        <w:t>CSSCI</w:t>
      </w:r>
      <w:r w:rsidRPr="00CC0326">
        <w:rPr>
          <w:rFonts w:ascii="仿宋" w:eastAsia="仿宋" w:hAnsi="仿宋" w:cs="Times New Roman" w:hint="eastAsia"/>
          <w:sz w:val="32"/>
          <w:szCs w:val="32"/>
        </w:rPr>
        <w:t>期刊近120篇，其中，韩兆洲和杨林涛等老师的成果《中国R&amp;D支出纳入GDP核算研究》荣获广东省哲学社会科学优秀成果奖，二等奖。共出版</w:t>
      </w:r>
      <w:r w:rsidRPr="00CC0326">
        <w:rPr>
          <w:rFonts w:ascii="仿宋" w:eastAsia="仿宋" w:hAnsi="仿宋" w:cs="Times New Roman"/>
          <w:sz w:val="32"/>
          <w:szCs w:val="32"/>
        </w:rPr>
        <w:t>4</w:t>
      </w:r>
      <w:r w:rsidRPr="00CC0326">
        <w:rPr>
          <w:rFonts w:ascii="仿宋" w:eastAsia="仿宋" w:hAnsi="仿宋" w:cs="Times New Roman" w:hint="eastAsia"/>
          <w:sz w:val="32"/>
          <w:szCs w:val="32"/>
        </w:rPr>
        <w:t>部专著（含教材）：①《我国政府统计调查发展与改革》，人民出版社，</w:t>
      </w:r>
      <w:r w:rsidRPr="00CC0326">
        <w:rPr>
          <w:rFonts w:ascii="仿宋" w:eastAsia="仿宋" w:hAnsi="仿宋" w:cs="Times New Roman"/>
          <w:sz w:val="32"/>
          <w:szCs w:val="32"/>
        </w:rPr>
        <w:t>2018</w:t>
      </w:r>
      <w:r w:rsidRPr="00CC0326">
        <w:rPr>
          <w:rFonts w:ascii="仿宋" w:eastAsia="仿宋" w:hAnsi="仿宋" w:cs="Times New Roman" w:hint="eastAsia"/>
          <w:sz w:val="32"/>
          <w:szCs w:val="32"/>
        </w:rPr>
        <w:t>；②《统计学原理》，暨南大学出版社（第八版），</w:t>
      </w:r>
      <w:r w:rsidRPr="00CC0326">
        <w:rPr>
          <w:rFonts w:ascii="仿宋" w:eastAsia="仿宋" w:hAnsi="仿宋" w:cs="Times New Roman"/>
          <w:sz w:val="32"/>
          <w:szCs w:val="32"/>
        </w:rPr>
        <w:t>2018</w:t>
      </w:r>
      <w:r w:rsidRPr="00CC0326">
        <w:rPr>
          <w:rFonts w:ascii="仿宋" w:eastAsia="仿宋" w:hAnsi="仿宋" w:cs="Times New Roman" w:hint="eastAsia"/>
          <w:sz w:val="32"/>
          <w:szCs w:val="32"/>
        </w:rPr>
        <w:t>；③《改革和完善我国经常性抽样调查体系研》，暨南大学出版社，</w:t>
      </w:r>
      <w:r w:rsidRPr="00CC0326">
        <w:rPr>
          <w:rFonts w:ascii="仿宋" w:eastAsia="仿宋" w:hAnsi="仿宋" w:cs="Times New Roman"/>
          <w:sz w:val="32"/>
          <w:szCs w:val="32"/>
        </w:rPr>
        <w:t>2019</w:t>
      </w:r>
      <w:r w:rsidRPr="00CC0326">
        <w:rPr>
          <w:rFonts w:ascii="仿宋" w:eastAsia="仿宋" w:hAnsi="仿宋" w:cs="Times New Roman" w:hint="eastAsia"/>
          <w:sz w:val="32"/>
          <w:szCs w:val="32"/>
        </w:rPr>
        <w:t>；④《贝叶斯统计》，中山大学出版社，</w:t>
      </w:r>
      <w:r w:rsidRPr="00CC0326">
        <w:rPr>
          <w:rFonts w:ascii="仿宋" w:eastAsia="仿宋" w:hAnsi="仿宋" w:cs="Times New Roman"/>
          <w:sz w:val="32"/>
          <w:szCs w:val="32"/>
        </w:rPr>
        <w:t>2020</w:t>
      </w:r>
      <w:r w:rsidRPr="00CC0326">
        <w:rPr>
          <w:rFonts w:ascii="仿宋" w:eastAsia="仿宋" w:hAnsi="仿宋" w:cs="Times New Roman" w:hint="eastAsia"/>
          <w:sz w:val="32"/>
          <w:szCs w:val="32"/>
        </w:rPr>
        <w:t>。本学科连续3年获批广东省教改项目，其中，2</w:t>
      </w:r>
      <w:r w:rsidRPr="00CC0326">
        <w:rPr>
          <w:rFonts w:ascii="仿宋" w:eastAsia="仿宋" w:hAnsi="仿宋" w:cs="Times New Roman"/>
          <w:sz w:val="32"/>
          <w:szCs w:val="32"/>
        </w:rPr>
        <w:t>022</w:t>
      </w:r>
      <w:r w:rsidRPr="00CC0326">
        <w:rPr>
          <w:rFonts w:ascii="仿宋" w:eastAsia="仿宋" w:hAnsi="仿宋" w:cs="Times New Roman" w:hint="eastAsia"/>
          <w:sz w:val="32"/>
          <w:szCs w:val="32"/>
        </w:rPr>
        <w:t>年王国长老师的</w:t>
      </w:r>
      <w:bookmarkStart w:id="1" w:name="_Hlk128750854"/>
      <w:r w:rsidRPr="00CC0326">
        <w:rPr>
          <w:rFonts w:ascii="仿宋" w:eastAsia="仿宋" w:hAnsi="仿宋" w:cs="Times New Roman" w:hint="eastAsia"/>
          <w:sz w:val="32"/>
          <w:szCs w:val="32"/>
        </w:rPr>
        <w:t>《基于问题导向的“统计学习基础”课程改革与实践</w:t>
      </w:r>
      <w:bookmarkEnd w:id="1"/>
      <w:r w:rsidRPr="00CC0326">
        <w:rPr>
          <w:rFonts w:ascii="仿宋" w:eastAsia="仿宋" w:hAnsi="仿宋" w:cs="Times New Roman" w:hint="eastAsia"/>
          <w:sz w:val="32"/>
          <w:szCs w:val="32"/>
        </w:rPr>
        <w:t>》成功获批省级教改。</w:t>
      </w:r>
    </w:p>
    <w:p w:rsidR="00CC0326" w:rsidRPr="00CC0326" w:rsidRDefault="00CC0326" w:rsidP="00CC0326">
      <w:pPr>
        <w:spacing w:line="560" w:lineRule="exact"/>
        <w:ind w:firstLineChars="200" w:firstLine="640"/>
        <w:outlineLvl w:val="2"/>
        <w:rPr>
          <w:rFonts w:ascii="仿宋" w:eastAsia="仿宋" w:hAnsi="仿宋" w:cs="Times New Roman"/>
          <w:color w:val="000000"/>
          <w:sz w:val="32"/>
          <w:szCs w:val="32"/>
        </w:rPr>
      </w:pPr>
    </w:p>
    <w:p w:rsidR="00CC0326" w:rsidRPr="00CC0326" w:rsidRDefault="00CC0326" w:rsidP="00CC0326">
      <w:pPr>
        <w:widowControl/>
        <w:spacing w:line="560" w:lineRule="exact"/>
        <w:textAlignment w:val="baseline"/>
        <w:rPr>
          <w:rFonts w:ascii="黑体" w:eastAsia="黑体" w:hAnsi="黑体" w:cs="黑体"/>
          <w:sz w:val="32"/>
          <w:szCs w:val="32"/>
        </w:rPr>
      </w:pPr>
      <w:r w:rsidRPr="00CC0326">
        <w:rPr>
          <w:rFonts w:ascii="黑体" w:eastAsia="黑体" w:hAnsi="黑体" w:cs="黑体" w:hint="eastAsia"/>
          <w:sz w:val="32"/>
          <w:szCs w:val="32"/>
        </w:rPr>
        <w:t>二、研究生党建与思想政治教育工作</w:t>
      </w:r>
    </w:p>
    <w:p w:rsidR="00CC0326" w:rsidRPr="00CC0326" w:rsidRDefault="00CC0326" w:rsidP="00CC0326">
      <w:pPr>
        <w:spacing w:line="560" w:lineRule="exact"/>
        <w:ind w:firstLineChars="200" w:firstLine="640"/>
        <w:outlineLvl w:val="2"/>
        <w:rPr>
          <w:rFonts w:ascii="仿宋" w:eastAsia="仿宋" w:hAnsi="仿宋" w:cs="方正仿宋简体"/>
          <w:sz w:val="32"/>
          <w:szCs w:val="32"/>
        </w:rPr>
      </w:pPr>
      <w:r w:rsidRPr="00CC0326">
        <w:rPr>
          <w:rFonts w:ascii="仿宋" w:eastAsia="仿宋" w:hAnsi="仿宋" w:cs="方正仿宋简体" w:hint="eastAsia"/>
          <w:sz w:val="32"/>
          <w:szCs w:val="32"/>
        </w:rPr>
        <w:t>思想政治教育队伍建设，理想信念和社会主义核心价值观教育，校园文化建设，日常管理服务工作。</w:t>
      </w:r>
    </w:p>
    <w:p w:rsidR="00CC0326" w:rsidRPr="00CC0326" w:rsidRDefault="00CC0326" w:rsidP="00CC0326">
      <w:pPr>
        <w:autoSpaceDE w:val="0"/>
        <w:autoSpaceDN w:val="0"/>
        <w:adjustRightInd w:val="0"/>
        <w:spacing w:line="560" w:lineRule="exact"/>
        <w:ind w:firstLineChars="200" w:firstLine="640"/>
        <w:jc w:val="left"/>
        <w:rPr>
          <w:rFonts w:ascii="仿宋" w:eastAsia="仿宋" w:hAnsi="仿宋" w:cs="Times New Roman"/>
          <w:sz w:val="32"/>
          <w:szCs w:val="32"/>
        </w:rPr>
      </w:pPr>
      <w:r w:rsidRPr="00CC0326">
        <w:rPr>
          <w:rFonts w:ascii="仿宋" w:eastAsia="仿宋" w:hAnsi="仿宋" w:cs="Times New Roman" w:hint="eastAsia"/>
          <w:sz w:val="32"/>
          <w:szCs w:val="32"/>
        </w:rPr>
        <w:t>本学科设有专职书记和研究生辅导员各一名，各年级成立党支部，由一名党员教师任书记，组织党员学生定期进行思想政治，理想信念和社会主义核心价值观学习。具体做法为：</w:t>
      </w:r>
    </w:p>
    <w:p w:rsidR="00CC0326" w:rsidRPr="00CC0326" w:rsidRDefault="00CC0326" w:rsidP="00CC0326">
      <w:pPr>
        <w:autoSpaceDE w:val="0"/>
        <w:autoSpaceDN w:val="0"/>
        <w:adjustRightInd w:val="0"/>
        <w:spacing w:line="560" w:lineRule="exact"/>
        <w:ind w:firstLineChars="200" w:firstLine="640"/>
        <w:jc w:val="left"/>
        <w:rPr>
          <w:rFonts w:ascii="仿宋" w:eastAsia="仿宋" w:hAnsi="仿宋" w:cs="Times New Roman"/>
          <w:sz w:val="32"/>
          <w:szCs w:val="32"/>
        </w:rPr>
      </w:pPr>
      <w:r w:rsidRPr="00CC0326">
        <w:rPr>
          <w:rFonts w:ascii="仿宋" w:eastAsia="仿宋" w:hAnsi="仿宋" w:cs="Times New Roman" w:hint="eastAsia"/>
          <w:sz w:val="32"/>
          <w:szCs w:val="32"/>
        </w:rPr>
        <w:t>我校统计学科全面贯彻习近平总书记关于教育的重要论述及视察广东和暨南大学重要讲话精神，强化党委全面领导，围绕立德树人根本任务，聚焦“三全育人”综合改革目标，统筹推进课程思政改革，努力提升思政教育水平。坚持“分类培养、分流教学、同相融合”侨校特色育人模式，坚持师生共促成长，以“红色基因·学生党员先锋培育计划”“我要创新</w:t>
      </w:r>
      <w:r w:rsidRPr="00CC0326">
        <w:rPr>
          <w:rFonts w:ascii="仿宋" w:eastAsia="仿宋" w:hAnsi="仿宋" w:cs="Times New Roman"/>
          <w:sz w:val="32"/>
          <w:szCs w:val="32"/>
        </w:rPr>
        <w:t>,</w:t>
      </w:r>
      <w:r w:rsidRPr="00CC0326">
        <w:rPr>
          <w:rFonts w:ascii="仿宋" w:eastAsia="仿宋" w:hAnsi="仿宋" w:cs="Times New Roman" w:hint="eastAsia"/>
          <w:sz w:val="32"/>
          <w:szCs w:val="32"/>
        </w:rPr>
        <w:t>我要竞赛”和“优秀港澳台侨学生学业精进砥砺前行培养工程”等特色思政品牌为载体的一体化育人平台，把思想政治教育融入统计专业人才培养全过程。</w:t>
      </w:r>
    </w:p>
    <w:p w:rsidR="00CC0326" w:rsidRPr="00CC0326" w:rsidRDefault="00CC0326" w:rsidP="00CC0326">
      <w:pPr>
        <w:autoSpaceDE w:val="0"/>
        <w:autoSpaceDN w:val="0"/>
        <w:adjustRightInd w:val="0"/>
        <w:spacing w:line="560" w:lineRule="exact"/>
        <w:ind w:firstLineChars="200" w:firstLine="640"/>
        <w:jc w:val="left"/>
        <w:rPr>
          <w:rFonts w:ascii="仿宋" w:eastAsia="仿宋" w:hAnsi="仿宋" w:cs="Times New Roman"/>
          <w:sz w:val="32"/>
          <w:szCs w:val="32"/>
        </w:rPr>
      </w:pPr>
      <w:r w:rsidRPr="00CC0326">
        <w:rPr>
          <w:rFonts w:ascii="仿宋" w:eastAsia="仿宋" w:hAnsi="仿宋" w:cs="Times New Roman" w:hint="eastAsia"/>
          <w:sz w:val="32"/>
          <w:szCs w:val="32"/>
        </w:rPr>
        <w:t>构筑协同育人模式，课程思政“有劲头”。根据统计学科特点，以培养学生数据驱动、统计诚信、服务社会的职业素养为目标，深入挖掘每门课程蕴含的思政教育内容和元素，融入思政基因。充分发挥实践课堂育人功能，依托“广东千村调查”“‘百企千人’港澳青年学生实习计划”等实践育人品牌，为学生创造充分认识社会、研究社会的机会，突出培养学生的爱国情怀和文化认同感，让学生参与课堂学习“有兴趣”、教师开展课程思政“有劲头”。</w:t>
      </w:r>
    </w:p>
    <w:p w:rsidR="00CC0326" w:rsidRPr="00CC0326" w:rsidRDefault="00CC0326" w:rsidP="00CC0326">
      <w:pPr>
        <w:autoSpaceDE w:val="0"/>
        <w:autoSpaceDN w:val="0"/>
        <w:adjustRightInd w:val="0"/>
        <w:spacing w:line="560" w:lineRule="exact"/>
        <w:ind w:firstLineChars="200" w:firstLine="640"/>
        <w:jc w:val="left"/>
        <w:rPr>
          <w:rFonts w:ascii="仿宋" w:eastAsia="仿宋" w:hAnsi="仿宋" w:cs="Times New Roman"/>
          <w:sz w:val="32"/>
          <w:szCs w:val="32"/>
        </w:rPr>
      </w:pPr>
      <w:r w:rsidRPr="00CC0326">
        <w:rPr>
          <w:rFonts w:ascii="仿宋" w:eastAsia="仿宋" w:hAnsi="仿宋" w:cs="Times New Roman" w:hint="eastAsia"/>
          <w:sz w:val="32"/>
          <w:szCs w:val="32"/>
        </w:rPr>
        <w:t>擦亮学科金字招牌，实现育人“全方位”。突出侨校特色，培养“有家国情怀、有过硬本领、有国际视野”的优秀统计人才。把握内地生、港澳台侨生和留学生特点，丰富德智体美劳全面发展的“五育并举”育人实践。实施“信仰启航”“先锋示范”和“卓越领航”三大工程，开展“学生党员先锋班”“优秀学子</w:t>
      </w:r>
      <w:r w:rsidRPr="00CC0326">
        <w:rPr>
          <w:rFonts w:ascii="仿宋" w:eastAsia="仿宋" w:hAnsi="仿宋" w:cs="Times New Roman"/>
          <w:sz w:val="32"/>
          <w:szCs w:val="32"/>
        </w:rPr>
        <w:t xml:space="preserve">5A </w:t>
      </w:r>
      <w:r w:rsidRPr="00CC0326">
        <w:rPr>
          <w:rFonts w:ascii="仿宋" w:eastAsia="仿宋" w:hAnsi="仿宋" w:cs="Times New Roman" w:hint="eastAsia"/>
          <w:sz w:val="32"/>
          <w:szCs w:val="32"/>
        </w:rPr>
        <w:t>奖励计划”和“学生创新实践训练营”，培养又红又专的优秀学科人才。推进“优秀港澳台侨学生学业精进砥砺前行培养工程”，组建“港澳台侨学生国情社情考察团”，引导港澳台侨学生增强“四个认同”。落实“思政第一课”，推进朋辈分享工作站，搭建以“数据科学”为龙头的创新创业平台，大力营造“至臻学业，多元共融”文化氛围，实现立体化育人格局。</w:t>
      </w:r>
    </w:p>
    <w:p w:rsidR="00CC0326" w:rsidRPr="00CC0326" w:rsidRDefault="00CC0326" w:rsidP="00CC0326">
      <w:pPr>
        <w:autoSpaceDE w:val="0"/>
        <w:autoSpaceDN w:val="0"/>
        <w:adjustRightInd w:val="0"/>
        <w:spacing w:line="560" w:lineRule="exact"/>
        <w:ind w:firstLineChars="200" w:firstLine="640"/>
        <w:jc w:val="left"/>
        <w:rPr>
          <w:rFonts w:ascii="仿宋" w:eastAsia="仿宋" w:hAnsi="仿宋" w:cs="Times New Roman"/>
          <w:sz w:val="32"/>
          <w:szCs w:val="32"/>
        </w:rPr>
      </w:pPr>
      <w:r w:rsidRPr="00CC0326">
        <w:rPr>
          <w:rFonts w:ascii="仿宋" w:eastAsia="仿宋" w:hAnsi="仿宋" w:cs="Times New Roman" w:hint="eastAsia"/>
          <w:sz w:val="32"/>
          <w:szCs w:val="32"/>
        </w:rPr>
        <w:t>强化党委全面领导，建强改革“桥头堡”。强化思政工作体制机制，创新打造“名师下午茶”“统计校友会”等品牌项目，由“点”到“线”、聚“面”成“体”，构建党委统一领导、党政齐抓共管、教学管理服务多部门联动、师生员工和家长校友共同参与的全员育人体系，构建“院系</w:t>
      </w:r>
      <w:r w:rsidRPr="00CC0326">
        <w:rPr>
          <w:rFonts w:ascii="仿宋" w:eastAsia="仿宋" w:hAnsi="仿宋" w:cs="Times New Roman"/>
          <w:sz w:val="32"/>
          <w:szCs w:val="32"/>
        </w:rPr>
        <w:t>-</w:t>
      </w:r>
      <w:r w:rsidRPr="00CC0326">
        <w:rPr>
          <w:rFonts w:ascii="仿宋" w:eastAsia="仿宋" w:hAnsi="仿宋" w:cs="Times New Roman" w:hint="eastAsia"/>
          <w:sz w:val="32"/>
          <w:szCs w:val="32"/>
        </w:rPr>
        <w:t>班级</w:t>
      </w:r>
      <w:r w:rsidRPr="00CC0326">
        <w:rPr>
          <w:rFonts w:ascii="仿宋" w:eastAsia="仿宋" w:hAnsi="仿宋" w:cs="Times New Roman"/>
          <w:sz w:val="32"/>
          <w:szCs w:val="32"/>
        </w:rPr>
        <w:t>-</w:t>
      </w:r>
      <w:r w:rsidRPr="00CC0326">
        <w:rPr>
          <w:rFonts w:ascii="仿宋" w:eastAsia="仿宋" w:hAnsi="仿宋" w:cs="Times New Roman" w:hint="eastAsia"/>
          <w:sz w:val="32"/>
          <w:szCs w:val="32"/>
        </w:rPr>
        <w:t>宿舍”三级预警和应急处置体系，筑牢意识形态阵地防线。</w:t>
      </w:r>
    </w:p>
    <w:p w:rsidR="00CC0326" w:rsidRPr="00CC0326" w:rsidRDefault="00CC0326" w:rsidP="00CC0326">
      <w:pPr>
        <w:spacing w:line="560" w:lineRule="exact"/>
        <w:rPr>
          <w:rFonts w:ascii="仿宋" w:eastAsia="仿宋" w:hAnsi="仿宋" w:cs="Times New Roman"/>
          <w:sz w:val="32"/>
          <w:szCs w:val="32"/>
        </w:rPr>
      </w:pPr>
    </w:p>
    <w:p w:rsidR="00CC0326" w:rsidRPr="00CC0326" w:rsidRDefault="00CC0326" w:rsidP="00CC0326">
      <w:pPr>
        <w:widowControl/>
        <w:spacing w:line="560" w:lineRule="exact"/>
        <w:textAlignment w:val="baseline"/>
        <w:rPr>
          <w:rFonts w:ascii="黑体" w:eastAsia="黑体" w:hAnsi="黑体" w:cs="黑体"/>
          <w:sz w:val="32"/>
          <w:szCs w:val="32"/>
        </w:rPr>
      </w:pPr>
      <w:r w:rsidRPr="00CC0326">
        <w:rPr>
          <w:rFonts w:ascii="黑体" w:eastAsia="黑体" w:hAnsi="黑体" w:cs="黑体" w:hint="eastAsia"/>
          <w:sz w:val="32"/>
          <w:szCs w:val="32"/>
        </w:rPr>
        <w:t>三、研究生培养相关制度及执行情况</w:t>
      </w:r>
    </w:p>
    <w:p w:rsidR="00CC0326" w:rsidRPr="00CC0326" w:rsidRDefault="00CC0326" w:rsidP="00CC0326">
      <w:pPr>
        <w:spacing w:line="560" w:lineRule="exact"/>
        <w:ind w:firstLineChars="200" w:firstLine="640"/>
        <w:outlineLvl w:val="2"/>
        <w:rPr>
          <w:rFonts w:ascii="仿宋" w:eastAsia="仿宋" w:hAnsi="仿宋" w:cs="方正仿宋简体"/>
          <w:sz w:val="32"/>
          <w:szCs w:val="32"/>
        </w:rPr>
      </w:pPr>
      <w:r w:rsidRPr="00CC0326">
        <w:rPr>
          <w:rFonts w:ascii="仿宋" w:eastAsia="仿宋" w:hAnsi="仿宋" w:cs="方正仿宋简体" w:hint="eastAsia"/>
          <w:sz w:val="32"/>
          <w:szCs w:val="32"/>
        </w:rPr>
        <w:t>课程建设与实施情况，导师选拔培训、师德师风建设情况，学术训练情况，学术交流情况，研究生奖助情况。</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1</w:t>
      </w:r>
      <w:r w:rsidRPr="00CC0326">
        <w:rPr>
          <w:rFonts w:ascii="仿宋" w:eastAsia="仿宋" w:hAnsi="仿宋" w:cs="Times New Roman"/>
          <w:sz w:val="32"/>
          <w:szCs w:val="32"/>
        </w:rPr>
        <w:t>.</w:t>
      </w:r>
      <w:r w:rsidRPr="00CC0326">
        <w:rPr>
          <w:rFonts w:ascii="仿宋" w:eastAsia="仿宋" w:hAnsi="仿宋" w:cs="Times New Roman" w:hint="eastAsia"/>
          <w:sz w:val="32"/>
          <w:szCs w:val="32"/>
        </w:rPr>
        <w:t>课程建设与实施情况</w:t>
      </w:r>
    </w:p>
    <w:p w:rsidR="00CC0326" w:rsidRPr="00CC0326" w:rsidRDefault="00CC0326" w:rsidP="00CC0326">
      <w:pPr>
        <w:autoSpaceDE w:val="0"/>
        <w:autoSpaceDN w:val="0"/>
        <w:adjustRightInd w:val="0"/>
        <w:spacing w:line="560" w:lineRule="exact"/>
        <w:ind w:firstLineChars="200" w:firstLine="640"/>
        <w:jc w:val="left"/>
        <w:rPr>
          <w:rFonts w:ascii="仿宋" w:eastAsia="仿宋" w:hAnsi="仿宋" w:cs="Times New Roman"/>
          <w:sz w:val="32"/>
          <w:szCs w:val="32"/>
        </w:rPr>
      </w:pPr>
      <w:r w:rsidRPr="00CC0326">
        <w:rPr>
          <w:rFonts w:ascii="仿宋" w:eastAsia="仿宋" w:hAnsi="仿宋" w:cs="Times New Roman" w:hint="eastAsia"/>
          <w:sz w:val="32"/>
          <w:szCs w:val="32"/>
        </w:rPr>
        <w:t>根据培养目标和发展定位要求，设置课程进行课程建设，具体如下：</w:t>
      </w:r>
      <w:r w:rsidRPr="00CC0326">
        <w:rPr>
          <w:rFonts w:ascii="仿宋" w:eastAsia="仿宋" w:hAnsi="仿宋" w:cs="Times New Roman"/>
          <w:sz w:val="32"/>
          <w:szCs w:val="32"/>
        </w:rPr>
        <w:t xml:space="preserve"> </w:t>
      </w:r>
    </w:p>
    <w:p w:rsidR="00CC0326" w:rsidRPr="00CC0326" w:rsidRDefault="00CC0326" w:rsidP="00CC0326">
      <w:pPr>
        <w:autoSpaceDE w:val="0"/>
        <w:autoSpaceDN w:val="0"/>
        <w:adjustRightInd w:val="0"/>
        <w:spacing w:line="560" w:lineRule="exact"/>
        <w:ind w:firstLineChars="200" w:firstLine="640"/>
        <w:jc w:val="left"/>
        <w:rPr>
          <w:rFonts w:ascii="仿宋" w:eastAsia="仿宋" w:hAnsi="仿宋" w:cs="Times New Roman"/>
          <w:sz w:val="32"/>
          <w:szCs w:val="32"/>
        </w:rPr>
      </w:pPr>
      <w:bookmarkStart w:id="2" w:name="_Hlk96680386"/>
      <w:r w:rsidRPr="00CC0326">
        <w:rPr>
          <w:rFonts w:ascii="仿宋" w:eastAsia="仿宋" w:hAnsi="仿宋" w:cs="Times New Roman" w:hint="eastAsia"/>
          <w:sz w:val="32"/>
          <w:szCs w:val="32"/>
        </w:rPr>
        <w:t>（1）</w:t>
      </w:r>
      <w:bookmarkEnd w:id="2"/>
      <w:r w:rsidRPr="00CC0326">
        <w:rPr>
          <w:rFonts w:ascii="仿宋" w:eastAsia="仿宋" w:hAnsi="仿宋" w:cs="Times New Roman" w:hint="eastAsia"/>
          <w:sz w:val="32"/>
          <w:szCs w:val="32"/>
        </w:rPr>
        <w:t>开设核心课程和主讲教师情况。本授权点围绕教授学生统计理论研究和实践应用所需的专业知识、研究方法和研究工具为目标，按照研究生培养方案要求，结合未来统计专业前沿发展趋势和就业需要进行具体的课程设置。其中，专业学位课（即必修课）和专业限选课注重学生统计基础理论体系的培养，故不分具体方向；专业非学位课（即选修课）考虑到本授权点的学科方向、研究领域及国外统计前沿趋势而设置，注重发挥任课教师的研究特长，充分体现本学科的优势和特色，供学生根据兴趣和需要自主选择。本授权点根据不同课程的具体要求遴选恰当的主讲教师，并要求教师按照上述培养目标和要求，选用国内外经典</w:t>
      </w:r>
      <w:r w:rsidRPr="00CC0326">
        <w:rPr>
          <w:rFonts w:ascii="仿宋" w:eastAsia="仿宋" w:hAnsi="仿宋" w:cs="Times New Roman"/>
          <w:sz w:val="32"/>
          <w:szCs w:val="32"/>
        </w:rPr>
        <w:t>教材</w:t>
      </w:r>
      <w:r w:rsidRPr="00CC0326">
        <w:rPr>
          <w:rFonts w:ascii="仿宋" w:eastAsia="仿宋" w:hAnsi="仿宋" w:cs="Times New Roman" w:hint="eastAsia"/>
          <w:sz w:val="32"/>
          <w:szCs w:val="32"/>
        </w:rPr>
        <w:t>，按照规范编写</w:t>
      </w:r>
      <w:r w:rsidRPr="00CC0326">
        <w:rPr>
          <w:rFonts w:ascii="仿宋" w:eastAsia="仿宋" w:hAnsi="仿宋" w:cs="Times New Roman"/>
          <w:sz w:val="32"/>
          <w:szCs w:val="32"/>
        </w:rPr>
        <w:t>课程教学大纲</w:t>
      </w:r>
      <w:r w:rsidRPr="00CC0326">
        <w:rPr>
          <w:rFonts w:ascii="仿宋" w:eastAsia="仿宋" w:hAnsi="仿宋" w:cs="Times New Roman" w:hint="eastAsia"/>
          <w:sz w:val="32"/>
          <w:szCs w:val="32"/>
        </w:rPr>
        <w:t>和课件</w:t>
      </w:r>
      <w:r w:rsidRPr="00CC0326">
        <w:rPr>
          <w:rFonts w:ascii="仿宋" w:eastAsia="仿宋" w:hAnsi="仿宋" w:cs="Times New Roman"/>
          <w:sz w:val="32"/>
          <w:szCs w:val="32"/>
        </w:rPr>
        <w:t>，</w:t>
      </w:r>
      <w:r w:rsidRPr="00CC0326">
        <w:rPr>
          <w:rFonts w:ascii="仿宋" w:eastAsia="仿宋" w:hAnsi="仿宋" w:cs="Times New Roman" w:hint="eastAsia"/>
          <w:sz w:val="32"/>
          <w:szCs w:val="32"/>
        </w:rPr>
        <w:t>提前</w:t>
      </w:r>
      <w:r w:rsidRPr="00CC0326">
        <w:rPr>
          <w:rFonts w:ascii="仿宋" w:eastAsia="仿宋" w:hAnsi="仿宋" w:cs="Times New Roman"/>
          <w:sz w:val="32"/>
          <w:szCs w:val="32"/>
        </w:rPr>
        <w:t>发给学生</w:t>
      </w:r>
      <w:r w:rsidRPr="00CC0326">
        <w:rPr>
          <w:rFonts w:ascii="仿宋" w:eastAsia="仿宋" w:hAnsi="仿宋" w:cs="Times New Roman" w:hint="eastAsia"/>
          <w:sz w:val="32"/>
          <w:szCs w:val="32"/>
        </w:rPr>
        <w:t>。</w:t>
      </w:r>
    </w:p>
    <w:p w:rsidR="00CC0326" w:rsidRPr="00CC0326" w:rsidRDefault="00CC0326" w:rsidP="00CC0326">
      <w:pPr>
        <w:autoSpaceDE w:val="0"/>
        <w:autoSpaceDN w:val="0"/>
        <w:adjustRightInd w:val="0"/>
        <w:spacing w:line="560" w:lineRule="exact"/>
        <w:ind w:firstLineChars="200" w:firstLine="640"/>
        <w:jc w:val="left"/>
        <w:rPr>
          <w:rFonts w:ascii="仿宋" w:eastAsia="仿宋" w:hAnsi="仿宋" w:cs="Times New Roman"/>
          <w:sz w:val="32"/>
          <w:szCs w:val="32"/>
        </w:rPr>
      </w:pPr>
      <w:r w:rsidRPr="00CC0326">
        <w:rPr>
          <w:rFonts w:ascii="仿宋" w:eastAsia="仿宋" w:hAnsi="仿宋" w:cs="Times New Roman" w:hint="eastAsia"/>
          <w:sz w:val="32"/>
          <w:szCs w:val="32"/>
        </w:rPr>
        <w:t>（2）课程教学质量。本授权点已加入我校经济学院研究生案例库和协同育人平台建设，每位主讲教师均编写了若干个教学案例，大量采用案例教学手段讲授统计理论方法，并引导学生寻找现实问题类似地解决，以巩固所学的统计理论方法。同时，本授权点一直重视教学研究与改革，已涌现出一批优秀的教学成果。近5年，共获批省级和校级教学改革项目10多项，比如：①《“互联网+教育”新型教学模式在统计学课程&lt;数理统计&gt;教学中的研究与实践》；②《非参数统计与机器学习-</w:t>
      </w:r>
      <w:r w:rsidRPr="00CC0326">
        <w:rPr>
          <w:rFonts w:ascii="仿宋" w:eastAsia="仿宋" w:hAnsi="仿宋" w:cs="Times New Roman"/>
          <w:sz w:val="32"/>
          <w:szCs w:val="32"/>
        </w:rPr>
        <w:t>--</w:t>
      </w:r>
      <w:r w:rsidRPr="00CC0326">
        <w:rPr>
          <w:rFonts w:ascii="仿宋" w:eastAsia="仿宋" w:hAnsi="仿宋" w:cs="Times New Roman" w:hint="eastAsia"/>
          <w:sz w:val="32"/>
          <w:szCs w:val="32"/>
        </w:rPr>
        <w:t>基于Python的案例分析》；</w:t>
      </w:r>
      <w:r w:rsidRPr="00CC0326">
        <w:rPr>
          <w:rFonts w:ascii="仿宋" w:eastAsia="仿宋" w:hAnsi="仿宋" w:cs="Times New Roman"/>
          <w:sz w:val="32"/>
          <w:szCs w:val="32"/>
        </w:rPr>
        <w:fldChar w:fldCharType="begin"/>
      </w:r>
      <w:r w:rsidRPr="00CC0326">
        <w:rPr>
          <w:rFonts w:ascii="仿宋" w:eastAsia="仿宋" w:hAnsi="仿宋" w:cs="Times New Roman"/>
          <w:sz w:val="32"/>
          <w:szCs w:val="32"/>
        </w:rPr>
        <w:instrText xml:space="preserve"> </w:instrText>
      </w:r>
      <w:r w:rsidRPr="00CC0326">
        <w:rPr>
          <w:rFonts w:ascii="仿宋" w:eastAsia="仿宋" w:hAnsi="仿宋" w:cs="Times New Roman" w:hint="eastAsia"/>
          <w:sz w:val="32"/>
          <w:szCs w:val="32"/>
        </w:rPr>
        <w:instrText>= 3 \* GB3</w:instrText>
      </w:r>
      <w:r w:rsidRPr="00CC0326">
        <w:rPr>
          <w:rFonts w:ascii="仿宋" w:eastAsia="仿宋" w:hAnsi="仿宋" w:cs="Times New Roman"/>
          <w:sz w:val="32"/>
          <w:szCs w:val="32"/>
        </w:rPr>
        <w:instrText xml:space="preserve"> </w:instrText>
      </w:r>
      <w:r w:rsidRPr="00CC0326">
        <w:rPr>
          <w:rFonts w:ascii="仿宋" w:eastAsia="仿宋" w:hAnsi="仿宋" w:cs="Times New Roman"/>
          <w:sz w:val="32"/>
          <w:szCs w:val="32"/>
        </w:rPr>
        <w:fldChar w:fldCharType="separate"/>
      </w:r>
      <w:r w:rsidRPr="00CC0326">
        <w:rPr>
          <w:rFonts w:ascii="仿宋" w:eastAsia="仿宋" w:hAnsi="仿宋" w:cs="Times New Roman" w:hint="eastAsia"/>
          <w:sz w:val="32"/>
          <w:szCs w:val="32"/>
        </w:rPr>
        <w:t>③</w:t>
      </w:r>
      <w:r w:rsidRPr="00CC0326">
        <w:rPr>
          <w:rFonts w:ascii="仿宋" w:eastAsia="仿宋" w:hAnsi="仿宋" w:cs="Times New Roman"/>
          <w:sz w:val="32"/>
          <w:szCs w:val="32"/>
        </w:rPr>
        <w:fldChar w:fldCharType="end"/>
      </w:r>
      <w:r w:rsidRPr="00CC0326">
        <w:rPr>
          <w:rFonts w:ascii="仿宋" w:eastAsia="仿宋" w:hAnsi="仿宋" w:cs="Times New Roman" w:hint="eastAsia"/>
          <w:sz w:val="32"/>
          <w:szCs w:val="32"/>
        </w:rPr>
        <w:t>《基于创新协作能力培养的“统计调查”课程实践调研教学改革研究》；</w:t>
      </w:r>
      <w:r w:rsidRPr="00CC0326">
        <w:rPr>
          <w:rFonts w:ascii="仿宋" w:eastAsia="仿宋" w:hAnsi="仿宋" w:cs="Times New Roman"/>
          <w:sz w:val="32"/>
          <w:szCs w:val="32"/>
        </w:rPr>
        <w:fldChar w:fldCharType="begin"/>
      </w:r>
      <w:r w:rsidRPr="00CC0326">
        <w:rPr>
          <w:rFonts w:ascii="仿宋" w:eastAsia="仿宋" w:hAnsi="仿宋" w:cs="Times New Roman"/>
          <w:sz w:val="32"/>
          <w:szCs w:val="32"/>
        </w:rPr>
        <w:instrText xml:space="preserve"> </w:instrText>
      </w:r>
      <w:r w:rsidRPr="00CC0326">
        <w:rPr>
          <w:rFonts w:ascii="仿宋" w:eastAsia="仿宋" w:hAnsi="仿宋" w:cs="Times New Roman" w:hint="eastAsia"/>
          <w:sz w:val="32"/>
          <w:szCs w:val="32"/>
        </w:rPr>
        <w:instrText>= 4 \* GB3</w:instrText>
      </w:r>
      <w:r w:rsidRPr="00CC0326">
        <w:rPr>
          <w:rFonts w:ascii="仿宋" w:eastAsia="仿宋" w:hAnsi="仿宋" w:cs="Times New Roman"/>
          <w:sz w:val="32"/>
          <w:szCs w:val="32"/>
        </w:rPr>
        <w:instrText xml:space="preserve"> </w:instrText>
      </w:r>
      <w:r w:rsidRPr="00CC0326">
        <w:rPr>
          <w:rFonts w:ascii="仿宋" w:eastAsia="仿宋" w:hAnsi="仿宋" w:cs="Times New Roman"/>
          <w:sz w:val="32"/>
          <w:szCs w:val="32"/>
        </w:rPr>
        <w:fldChar w:fldCharType="separate"/>
      </w:r>
      <w:r w:rsidRPr="00CC0326">
        <w:rPr>
          <w:rFonts w:ascii="仿宋" w:eastAsia="仿宋" w:hAnsi="仿宋" w:cs="Times New Roman" w:hint="eastAsia"/>
          <w:sz w:val="32"/>
          <w:szCs w:val="32"/>
        </w:rPr>
        <w:t>④</w:t>
      </w:r>
      <w:r w:rsidRPr="00CC0326">
        <w:rPr>
          <w:rFonts w:ascii="仿宋" w:eastAsia="仿宋" w:hAnsi="仿宋" w:cs="Times New Roman"/>
          <w:sz w:val="32"/>
          <w:szCs w:val="32"/>
        </w:rPr>
        <w:fldChar w:fldCharType="end"/>
      </w:r>
      <w:r w:rsidRPr="00CC0326">
        <w:rPr>
          <w:rFonts w:ascii="仿宋" w:eastAsia="仿宋" w:hAnsi="仿宋" w:cs="Times New Roman" w:hint="eastAsia"/>
          <w:sz w:val="32"/>
          <w:szCs w:val="32"/>
        </w:rPr>
        <w:t>《基于问题导向的“统计学习基础”课程改革与实践》等，其中，《“互联网+教育”新型教学模式在统计学课程&lt;数理统计&gt;教学中的研究与实践》和《基于问题导向的“统计学习基础”课程改革与实践》获批省级教改项目立项。</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2</w:t>
      </w:r>
      <w:r w:rsidRPr="00CC0326">
        <w:rPr>
          <w:rFonts w:ascii="仿宋" w:eastAsia="仿宋" w:hAnsi="仿宋" w:cs="Times New Roman"/>
          <w:sz w:val="32"/>
          <w:szCs w:val="32"/>
        </w:rPr>
        <w:t>.</w:t>
      </w:r>
      <w:r w:rsidRPr="00CC0326">
        <w:rPr>
          <w:rFonts w:ascii="仿宋" w:eastAsia="仿宋" w:hAnsi="仿宋" w:cs="Times New Roman" w:hint="eastAsia"/>
          <w:sz w:val="32"/>
          <w:szCs w:val="32"/>
        </w:rPr>
        <w:t>导师选拔培训、师德师风建设情况</w:t>
      </w:r>
    </w:p>
    <w:p w:rsidR="00CC0326" w:rsidRPr="00CC0326" w:rsidRDefault="00CC0326" w:rsidP="00CC0326">
      <w:pPr>
        <w:autoSpaceDE w:val="0"/>
        <w:autoSpaceDN w:val="0"/>
        <w:adjustRightInd w:val="0"/>
        <w:spacing w:line="560" w:lineRule="exact"/>
        <w:ind w:firstLineChars="200" w:firstLine="640"/>
        <w:jc w:val="left"/>
        <w:rPr>
          <w:rFonts w:ascii="仿宋" w:eastAsia="仿宋" w:hAnsi="仿宋" w:cs="Times New Roman"/>
          <w:sz w:val="32"/>
          <w:szCs w:val="32"/>
        </w:rPr>
      </w:pPr>
      <w:r w:rsidRPr="00CC0326">
        <w:rPr>
          <w:rFonts w:ascii="仿宋" w:eastAsia="仿宋" w:hAnsi="仿宋" w:cs="Times New Roman" w:hint="eastAsia"/>
          <w:sz w:val="32"/>
          <w:szCs w:val="32"/>
        </w:rPr>
        <w:t>本学科在校院党委领导下，将习近平新时代中国特色社会主义思想，特别是习近平总书记关于教育的重要论述和视察暨南大学重要讲话精神，作为立师德、铸师魂的思想之源、理论之基，引领广大教师筑牢信仰之基、补足精神之钙，坚守教育报国初心、勇担立德树人使命，打造了一支素质优良、甘于奉献的教师队伍。</w:t>
      </w:r>
    </w:p>
    <w:p w:rsidR="00CC0326" w:rsidRPr="00CC0326" w:rsidRDefault="00CC0326" w:rsidP="00CC0326">
      <w:pPr>
        <w:autoSpaceDE w:val="0"/>
        <w:autoSpaceDN w:val="0"/>
        <w:adjustRightInd w:val="0"/>
        <w:spacing w:line="560" w:lineRule="exact"/>
        <w:ind w:firstLineChars="200" w:firstLine="640"/>
        <w:jc w:val="left"/>
        <w:rPr>
          <w:rFonts w:ascii="仿宋" w:eastAsia="仿宋" w:hAnsi="仿宋" w:cs="Times New Roman"/>
          <w:sz w:val="32"/>
          <w:szCs w:val="32"/>
        </w:rPr>
      </w:pPr>
      <w:r w:rsidRPr="00CC0326">
        <w:rPr>
          <w:rFonts w:ascii="仿宋" w:eastAsia="仿宋" w:hAnsi="仿宋" w:cs="Times New Roman" w:hint="eastAsia"/>
          <w:sz w:val="32"/>
          <w:szCs w:val="32"/>
        </w:rPr>
        <w:t>（1）</w:t>
      </w:r>
      <w:r w:rsidRPr="00CC0326">
        <w:rPr>
          <w:rFonts w:ascii="仿宋" w:eastAsia="仿宋" w:hAnsi="仿宋" w:cs="Times New Roman"/>
          <w:sz w:val="32"/>
          <w:szCs w:val="32"/>
        </w:rPr>
        <w:t xml:space="preserve"> </w:t>
      </w:r>
      <w:r w:rsidRPr="00CC0326">
        <w:rPr>
          <w:rFonts w:ascii="仿宋" w:eastAsia="仿宋" w:hAnsi="仿宋" w:cs="Times New Roman" w:hint="eastAsia"/>
          <w:sz w:val="32"/>
          <w:szCs w:val="32"/>
        </w:rPr>
        <w:t>坚持师德师风第一标准，建立全领域师德师风制度规范，实现教师职业发展全环节师德师风一票否决。建立和完善师德师风建设规章制度体系，发布师德考核实施办法、师德“一票否决”实施细则、教师职业道德规范（中英文）等制度，形成一套涵盖师德建设、师德考核与激励、师德示范监督与惩处等全领域制度规范，将师德师风作为评价第一标准贯穿于人才引进、职称评聘、岗位聘用、导师遴选、评优奖励和人才推荐等教师职业发展全过程，实施师德师风一票否决制。</w:t>
      </w:r>
    </w:p>
    <w:p w:rsidR="00CC0326" w:rsidRPr="00CC0326" w:rsidRDefault="00CC0326" w:rsidP="00CC0326">
      <w:pPr>
        <w:autoSpaceDE w:val="0"/>
        <w:autoSpaceDN w:val="0"/>
        <w:adjustRightInd w:val="0"/>
        <w:spacing w:line="560" w:lineRule="exact"/>
        <w:ind w:firstLineChars="200" w:firstLine="640"/>
        <w:jc w:val="left"/>
        <w:rPr>
          <w:rFonts w:ascii="仿宋" w:eastAsia="仿宋" w:hAnsi="仿宋" w:cs="Times New Roman"/>
          <w:sz w:val="32"/>
          <w:szCs w:val="32"/>
        </w:rPr>
      </w:pPr>
      <w:r w:rsidRPr="00CC0326">
        <w:rPr>
          <w:rFonts w:ascii="仿宋" w:eastAsia="仿宋" w:hAnsi="仿宋" w:cs="Times New Roman" w:hint="eastAsia"/>
          <w:sz w:val="32"/>
          <w:szCs w:val="32"/>
        </w:rPr>
        <w:t>（2）加强教师党支部建设，打造坚强有力的战斗堡垒。制定抓教师党支部组织力建设实施方案、校院领导联系教师党支部、院系领导“思政第一课”等制度，强化党支部标准化、规范化建设；定期召开教师党支部书记工作例会，开展师德师风建设工作研判、交流，提升工作水平；以创建和培育国家级、省级和校级“双带头人”教师党支部书记工作室为重要抓手，发挥“双带头人”党支部书记示范引领作用，强化教师党支部政治功能，引导教师党员在工作中亮身份、立标尺、发挥模范带头作用。</w:t>
      </w:r>
    </w:p>
    <w:p w:rsidR="00CC0326" w:rsidRPr="00CC0326" w:rsidRDefault="00CC0326" w:rsidP="00CC0326">
      <w:pPr>
        <w:autoSpaceDE w:val="0"/>
        <w:autoSpaceDN w:val="0"/>
        <w:adjustRightInd w:val="0"/>
        <w:spacing w:line="560" w:lineRule="exact"/>
        <w:ind w:firstLineChars="200" w:firstLine="640"/>
        <w:jc w:val="left"/>
        <w:rPr>
          <w:rFonts w:ascii="仿宋" w:eastAsia="仿宋" w:hAnsi="仿宋" w:cs="Times New Roman"/>
          <w:sz w:val="32"/>
          <w:szCs w:val="32"/>
        </w:rPr>
      </w:pPr>
      <w:r w:rsidRPr="00CC0326">
        <w:rPr>
          <w:rFonts w:ascii="仿宋" w:eastAsia="仿宋" w:hAnsi="仿宋" w:cs="Times New Roman" w:hint="eastAsia"/>
          <w:sz w:val="32"/>
          <w:szCs w:val="32"/>
        </w:rPr>
        <w:t>（</w:t>
      </w:r>
      <w:r w:rsidRPr="00CC0326">
        <w:rPr>
          <w:rFonts w:ascii="仿宋" w:eastAsia="仿宋" w:hAnsi="仿宋" w:cs="Times New Roman"/>
          <w:sz w:val="32"/>
          <w:szCs w:val="32"/>
        </w:rPr>
        <w:t>3</w:t>
      </w:r>
      <w:r w:rsidRPr="00CC0326">
        <w:rPr>
          <w:rFonts w:ascii="仿宋" w:eastAsia="仿宋" w:hAnsi="仿宋" w:cs="Times New Roman" w:hint="eastAsia"/>
          <w:sz w:val="32"/>
          <w:szCs w:val="32"/>
        </w:rPr>
        <w:t>）坚持守正传承，营造涵养高尚师德的文化氛围。参与编印《暨南商科百年》，厚植家国情怀，书写奋进之笔；开展“不忘初心、传承力量”学习践行活动，向离退休优秀教师汲取精神力量；参与推出“立德树人——学生眼中的老师”“暨南经院学人系列”“暨南经院名师系列”“暨南经院院长系列”等文章</w:t>
      </w:r>
      <w:r w:rsidRPr="00CC0326">
        <w:rPr>
          <w:rFonts w:ascii="仿宋" w:eastAsia="仿宋" w:hAnsi="仿宋" w:cs="Times New Roman"/>
          <w:sz w:val="32"/>
          <w:szCs w:val="32"/>
        </w:rPr>
        <w:t xml:space="preserve">70 </w:t>
      </w:r>
      <w:r w:rsidRPr="00CC0326">
        <w:rPr>
          <w:rFonts w:ascii="仿宋" w:eastAsia="仿宋" w:hAnsi="仿宋" w:cs="Times New Roman" w:hint="eastAsia"/>
          <w:sz w:val="32"/>
          <w:szCs w:val="32"/>
        </w:rPr>
        <w:t>余篇，总点击量超过</w:t>
      </w:r>
      <w:r w:rsidRPr="00CC0326">
        <w:rPr>
          <w:rFonts w:ascii="仿宋" w:eastAsia="仿宋" w:hAnsi="仿宋" w:cs="Times New Roman"/>
          <w:sz w:val="32"/>
          <w:szCs w:val="32"/>
        </w:rPr>
        <w:t xml:space="preserve">10 </w:t>
      </w:r>
      <w:r w:rsidRPr="00CC0326">
        <w:rPr>
          <w:rFonts w:ascii="仿宋" w:eastAsia="仿宋" w:hAnsi="仿宋" w:cs="Times New Roman" w:hint="eastAsia"/>
          <w:sz w:val="32"/>
          <w:szCs w:val="32"/>
        </w:rPr>
        <w:t>万人次，发挥师德榜样力量；每年颁发“经济学院特殊贡献奖”表彰从教</w:t>
      </w:r>
      <w:r w:rsidRPr="00CC0326">
        <w:rPr>
          <w:rFonts w:ascii="仿宋" w:eastAsia="仿宋" w:hAnsi="仿宋" w:cs="Times New Roman"/>
          <w:sz w:val="32"/>
          <w:szCs w:val="32"/>
        </w:rPr>
        <w:t xml:space="preserve">30 </w:t>
      </w:r>
      <w:r w:rsidRPr="00CC0326">
        <w:rPr>
          <w:rFonts w:ascii="仿宋" w:eastAsia="仿宋" w:hAnsi="仿宋" w:cs="Times New Roman" w:hint="eastAsia"/>
          <w:sz w:val="32"/>
          <w:szCs w:val="32"/>
        </w:rPr>
        <w:t>周年的教师，设立“东莞瀚森奖教奖助学金”“计统</w:t>
      </w:r>
      <w:r w:rsidRPr="00CC0326">
        <w:rPr>
          <w:rFonts w:ascii="仿宋" w:eastAsia="仿宋" w:hAnsi="仿宋" w:cs="Times New Roman"/>
          <w:sz w:val="32"/>
          <w:szCs w:val="32"/>
        </w:rPr>
        <w:t xml:space="preserve">88 </w:t>
      </w:r>
      <w:r w:rsidRPr="00CC0326">
        <w:rPr>
          <w:rFonts w:ascii="仿宋" w:eastAsia="仿宋" w:hAnsi="仿宋" w:cs="Times New Roman" w:hint="eastAsia"/>
          <w:sz w:val="32"/>
          <w:szCs w:val="32"/>
        </w:rPr>
        <w:t>奖学金”鼓励师生争先创优，增强教师职业认同感、幸福感和成就感。</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w:t>
      </w:r>
      <w:r w:rsidRPr="00CC0326">
        <w:rPr>
          <w:rFonts w:ascii="仿宋" w:eastAsia="仿宋" w:hAnsi="仿宋" w:cs="Times New Roman"/>
          <w:sz w:val="32"/>
          <w:szCs w:val="32"/>
        </w:rPr>
        <w:t>4</w:t>
      </w:r>
      <w:r w:rsidRPr="00CC0326">
        <w:rPr>
          <w:rFonts w:ascii="仿宋" w:eastAsia="仿宋" w:hAnsi="仿宋" w:cs="Times New Roman" w:hint="eastAsia"/>
          <w:sz w:val="32"/>
          <w:szCs w:val="32"/>
        </w:rPr>
        <w:t>）抓早抓小、防微杜渐。定期召开会议研判教师队伍动态，及时处置苗头性、倾向性问题。</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3</w:t>
      </w:r>
      <w:r w:rsidRPr="00CC0326">
        <w:rPr>
          <w:rFonts w:ascii="仿宋" w:eastAsia="仿宋" w:hAnsi="仿宋" w:cs="Times New Roman"/>
          <w:sz w:val="32"/>
          <w:szCs w:val="32"/>
        </w:rPr>
        <w:t xml:space="preserve">. </w:t>
      </w:r>
      <w:r w:rsidRPr="00CC0326">
        <w:rPr>
          <w:rFonts w:ascii="仿宋" w:eastAsia="仿宋" w:hAnsi="仿宋" w:cs="Times New Roman" w:hint="eastAsia"/>
          <w:sz w:val="32"/>
          <w:szCs w:val="32"/>
        </w:rPr>
        <w:t>学术训练情况</w:t>
      </w:r>
    </w:p>
    <w:p w:rsidR="00CC0326" w:rsidRPr="00CC0326" w:rsidRDefault="00CC0326" w:rsidP="00CC0326">
      <w:pPr>
        <w:spacing w:line="560" w:lineRule="exact"/>
        <w:ind w:firstLineChars="150" w:firstLine="480"/>
        <w:rPr>
          <w:rFonts w:ascii="仿宋" w:eastAsia="仿宋" w:hAnsi="仿宋" w:cs="Times New Roman"/>
          <w:bCs/>
          <w:sz w:val="32"/>
          <w:szCs w:val="32"/>
        </w:rPr>
      </w:pPr>
      <w:r w:rsidRPr="00CC0326">
        <w:rPr>
          <w:rFonts w:ascii="仿宋" w:eastAsia="仿宋" w:hAnsi="仿宋" w:cs="Times New Roman" w:hint="eastAsia"/>
          <w:bCs/>
          <w:sz w:val="32"/>
          <w:szCs w:val="32"/>
        </w:rPr>
        <w:t>（1）制度保证。</w:t>
      </w:r>
      <w:r w:rsidRPr="00CC0326">
        <w:rPr>
          <w:rFonts w:ascii="仿宋" w:eastAsia="仿宋" w:hAnsi="仿宋" w:cs="Times New Roman" w:hint="eastAsia"/>
          <w:sz w:val="32"/>
          <w:szCs w:val="32"/>
        </w:rPr>
        <w:t>本授权点积极动员、鼓励和资助研究生导师指导研究生参加各类学术竞赛和科研活动，并在研究生评奖等方面着重考虑研究生学术训练情况，目前已取得显著成效。</w:t>
      </w:r>
    </w:p>
    <w:p w:rsidR="00CC0326" w:rsidRPr="00CC0326" w:rsidRDefault="00CC0326" w:rsidP="00CC0326">
      <w:pPr>
        <w:spacing w:line="560" w:lineRule="exact"/>
        <w:ind w:firstLineChars="150" w:firstLine="480"/>
        <w:rPr>
          <w:rFonts w:ascii="仿宋" w:eastAsia="仿宋" w:hAnsi="仿宋" w:cs="Times New Roman"/>
          <w:bCs/>
          <w:sz w:val="32"/>
          <w:szCs w:val="32"/>
        </w:rPr>
      </w:pPr>
      <w:r w:rsidRPr="00CC0326">
        <w:rPr>
          <w:rFonts w:ascii="仿宋" w:eastAsia="仿宋" w:hAnsi="仿宋" w:cs="Times New Roman" w:hint="eastAsia"/>
          <w:bCs/>
          <w:sz w:val="32"/>
          <w:szCs w:val="32"/>
        </w:rPr>
        <w:t>（2）经费支持。在校院资助学生参与学术训练项目的基本上，本授权点还专门拨出经费鼓励学生参与统计建模、案例大赛、全国市场调查大赛等学术活动。</w:t>
      </w:r>
    </w:p>
    <w:p w:rsidR="00CC0326" w:rsidRPr="00CC0326" w:rsidRDefault="00CC0326" w:rsidP="00CC0326">
      <w:pPr>
        <w:spacing w:line="560" w:lineRule="exact"/>
        <w:ind w:firstLineChars="150" w:firstLine="480"/>
        <w:rPr>
          <w:rFonts w:ascii="仿宋" w:eastAsia="仿宋" w:hAnsi="仿宋" w:cs="Times New Roman"/>
          <w:b/>
          <w:sz w:val="32"/>
          <w:szCs w:val="32"/>
        </w:rPr>
      </w:pPr>
      <w:r w:rsidRPr="00CC0326">
        <w:rPr>
          <w:rFonts w:ascii="仿宋" w:eastAsia="仿宋" w:hAnsi="仿宋" w:cs="Times New Roman" w:hint="eastAsia"/>
          <w:bCs/>
          <w:sz w:val="32"/>
          <w:szCs w:val="32"/>
        </w:rPr>
        <w:t>（3）学生学术获奖情况。</w:t>
      </w:r>
      <w:r w:rsidRPr="00CC0326">
        <w:rPr>
          <w:rFonts w:ascii="仿宋" w:eastAsia="仿宋" w:hAnsi="仿宋" w:cs="Times New Roman" w:hint="eastAsia"/>
          <w:sz w:val="32"/>
          <w:szCs w:val="32"/>
        </w:rPr>
        <w:t>近5年，已有多支队伍获得全国研究生数学建模竞赛、全国研究生统计建模大赛、泰迪杯数据分析大赛、全国应用统计专业学位研究生案例大赛和全国市场调查大赛特等奖、一等、二等和三等奖。</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4.</w:t>
      </w:r>
      <w:r w:rsidRPr="00CC0326">
        <w:rPr>
          <w:rFonts w:ascii="仿宋" w:eastAsia="仿宋" w:hAnsi="仿宋" w:cs="Times New Roman"/>
          <w:sz w:val="32"/>
          <w:szCs w:val="32"/>
        </w:rPr>
        <w:t xml:space="preserve"> </w:t>
      </w:r>
      <w:r w:rsidRPr="00CC0326">
        <w:rPr>
          <w:rFonts w:ascii="仿宋" w:eastAsia="仿宋" w:hAnsi="仿宋" w:cs="Times New Roman" w:hint="eastAsia"/>
          <w:sz w:val="32"/>
          <w:szCs w:val="32"/>
        </w:rPr>
        <w:t>学术交流</w:t>
      </w:r>
    </w:p>
    <w:p w:rsidR="00CC0326" w:rsidRPr="00CC0326" w:rsidRDefault="00CC0326" w:rsidP="00CC0326">
      <w:pPr>
        <w:autoSpaceDE w:val="0"/>
        <w:autoSpaceDN w:val="0"/>
        <w:adjustRightInd w:val="0"/>
        <w:spacing w:line="560" w:lineRule="exact"/>
        <w:ind w:firstLineChars="200" w:firstLine="640"/>
        <w:jc w:val="left"/>
        <w:rPr>
          <w:rFonts w:ascii="仿宋" w:eastAsia="仿宋" w:hAnsi="仿宋" w:cs="Times New Roman"/>
          <w:sz w:val="32"/>
          <w:szCs w:val="32"/>
        </w:rPr>
      </w:pPr>
      <w:r w:rsidRPr="00CC0326">
        <w:rPr>
          <w:rFonts w:ascii="仿宋" w:eastAsia="仿宋" w:hAnsi="仿宋" w:cs="Times New Roman" w:hint="eastAsia"/>
          <w:sz w:val="32"/>
          <w:szCs w:val="32"/>
        </w:rPr>
        <w:t>暨南大学已制定了关于资助研究生参加国际学术会议管理规定，学校和学院拨出专门的经费资助研究生参与国内外学术会议。每学年，均有若干研究生投稿并参加中国统计学年会、全国统计科学研究讨论会等全国性和国际性的学术会议。近</w:t>
      </w:r>
      <w:r w:rsidRPr="00CC0326">
        <w:rPr>
          <w:rFonts w:ascii="仿宋" w:eastAsia="仿宋" w:hAnsi="仿宋" w:cs="Times New Roman"/>
          <w:sz w:val="32"/>
          <w:szCs w:val="32"/>
        </w:rPr>
        <w:t xml:space="preserve">5 </w:t>
      </w:r>
      <w:r w:rsidRPr="00CC0326">
        <w:rPr>
          <w:rFonts w:ascii="仿宋" w:eastAsia="仿宋" w:hAnsi="仿宋" w:cs="Times New Roman" w:hint="eastAsia"/>
          <w:sz w:val="32"/>
          <w:szCs w:val="32"/>
        </w:rPr>
        <w:t>年来，本学科有多名博士生如马志华、曾珍、白月等受国家留学基金委资助赴境外知名高校访学交流一年以上，在国内外统计学权威期刊发表论文近</w:t>
      </w:r>
      <w:r w:rsidRPr="00CC0326">
        <w:rPr>
          <w:rFonts w:ascii="仿宋" w:eastAsia="仿宋" w:hAnsi="仿宋" w:cs="Times New Roman"/>
          <w:sz w:val="32"/>
          <w:szCs w:val="32"/>
        </w:rPr>
        <w:t xml:space="preserve">10 </w:t>
      </w:r>
      <w:r w:rsidRPr="00CC0326">
        <w:rPr>
          <w:rFonts w:ascii="仿宋" w:eastAsia="仿宋" w:hAnsi="仿宋" w:cs="Times New Roman" w:hint="eastAsia"/>
          <w:sz w:val="32"/>
          <w:szCs w:val="32"/>
        </w:rPr>
        <w:t>篇，取得丰硕的学术成果。在学术交流方面，参加国际学术会议学生近</w:t>
      </w:r>
      <w:r w:rsidRPr="00CC0326">
        <w:rPr>
          <w:rFonts w:ascii="仿宋" w:eastAsia="仿宋" w:hAnsi="仿宋" w:cs="Times New Roman"/>
          <w:sz w:val="32"/>
          <w:szCs w:val="32"/>
        </w:rPr>
        <w:t xml:space="preserve">50 </w:t>
      </w:r>
      <w:r w:rsidRPr="00CC0326">
        <w:rPr>
          <w:rFonts w:ascii="仿宋" w:eastAsia="仿宋" w:hAnsi="仿宋" w:cs="Times New Roman" w:hint="eastAsia"/>
          <w:sz w:val="32"/>
          <w:szCs w:val="32"/>
        </w:rPr>
        <w:t>人次，其中多人赴境外参加会议，并做学术报告，例如：曾珍博士在“美国加州大学河滨分校研究生论坛”上做学术报告，姚瞳彤在韩国釜山国立大学举办的“亚太区域创新与合作论坛”上做学术报告，李孟莹在俄罗斯莫斯科举办的“改革、转型与增长国际论坛”上做学术报告，刘权盼参加了塞尔维亚贝尔格莱德举办的“改革、转型与增长国际论坛”。</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5</w:t>
      </w:r>
      <w:r w:rsidRPr="00CC0326">
        <w:rPr>
          <w:rFonts w:ascii="仿宋" w:eastAsia="仿宋" w:hAnsi="仿宋" w:cs="Times New Roman"/>
          <w:sz w:val="32"/>
          <w:szCs w:val="32"/>
        </w:rPr>
        <w:t xml:space="preserve"> </w:t>
      </w:r>
      <w:r w:rsidRPr="00CC0326">
        <w:rPr>
          <w:rFonts w:ascii="仿宋" w:eastAsia="仿宋" w:hAnsi="仿宋" w:cs="Times New Roman" w:hint="eastAsia"/>
          <w:sz w:val="32"/>
          <w:szCs w:val="32"/>
        </w:rPr>
        <w:t>研究生奖助体系</w:t>
      </w:r>
    </w:p>
    <w:p w:rsidR="00CC0326" w:rsidRPr="00CC0326" w:rsidRDefault="00CC0326" w:rsidP="00CC0326">
      <w:pPr>
        <w:spacing w:line="560" w:lineRule="exact"/>
        <w:ind w:firstLineChars="200" w:firstLine="640"/>
        <w:rPr>
          <w:rFonts w:ascii="仿宋" w:eastAsia="仿宋" w:hAnsi="仿宋" w:cs="Times New Roman"/>
          <w:color w:val="000000"/>
          <w:sz w:val="32"/>
          <w:szCs w:val="32"/>
        </w:rPr>
      </w:pPr>
      <w:r w:rsidRPr="00CC0326">
        <w:rPr>
          <w:rFonts w:ascii="仿宋" w:eastAsia="仿宋" w:hAnsi="仿宋" w:cs="Times New Roman" w:hint="eastAsia"/>
          <w:sz w:val="32"/>
          <w:szCs w:val="32"/>
        </w:rPr>
        <w:t>2013年开始，我校实施卓越导师计划和菁英学子计划，有针对性地资助科研能力突出的导师和研究生开展高水平科学研究。另外，本授权点拥有校、院、系三级多层次的研究生奖助学金体系，能够涵盖绝大部分研究生。</w:t>
      </w:r>
    </w:p>
    <w:p w:rsidR="00CC0326" w:rsidRPr="00CC0326" w:rsidRDefault="00CC0326" w:rsidP="00CC0326">
      <w:pPr>
        <w:widowControl/>
        <w:spacing w:line="560" w:lineRule="exact"/>
        <w:textAlignment w:val="baseline"/>
        <w:rPr>
          <w:rFonts w:ascii="黑体" w:eastAsia="黑体" w:hAnsi="黑体" w:cs="黑体"/>
          <w:sz w:val="32"/>
          <w:szCs w:val="32"/>
        </w:rPr>
      </w:pPr>
      <w:r w:rsidRPr="00CC0326">
        <w:rPr>
          <w:rFonts w:ascii="黑体" w:eastAsia="黑体" w:hAnsi="黑体" w:cs="黑体" w:hint="eastAsia"/>
          <w:sz w:val="32"/>
          <w:szCs w:val="32"/>
        </w:rPr>
        <w:t>四、研究生教育改革情况</w:t>
      </w:r>
    </w:p>
    <w:p w:rsidR="00CC0326" w:rsidRPr="00CC0326" w:rsidRDefault="00CC0326" w:rsidP="00CC0326">
      <w:pPr>
        <w:spacing w:line="560" w:lineRule="exact"/>
        <w:ind w:firstLineChars="200" w:firstLine="640"/>
        <w:outlineLvl w:val="2"/>
        <w:rPr>
          <w:rFonts w:ascii="仿宋" w:eastAsia="仿宋" w:hAnsi="仿宋" w:cs="方正仿宋简体"/>
          <w:sz w:val="32"/>
          <w:szCs w:val="32"/>
        </w:rPr>
      </w:pPr>
      <w:r w:rsidRPr="00CC0326">
        <w:rPr>
          <w:rFonts w:ascii="仿宋" w:eastAsia="仿宋" w:hAnsi="仿宋" w:cs="方正仿宋简体" w:hint="eastAsia"/>
          <w:sz w:val="32"/>
          <w:szCs w:val="32"/>
        </w:rPr>
        <w:t>人才培养，教师队伍建设，科学研究，传承创新优秀文化，国际合作交流等方面的改革创新情况。</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1</w:t>
      </w:r>
      <w:r w:rsidRPr="00CC0326">
        <w:rPr>
          <w:rFonts w:ascii="仿宋" w:eastAsia="仿宋" w:hAnsi="仿宋" w:cs="Times New Roman"/>
          <w:sz w:val="32"/>
          <w:szCs w:val="32"/>
        </w:rPr>
        <w:t>.</w:t>
      </w:r>
      <w:r w:rsidRPr="00CC0326">
        <w:rPr>
          <w:rFonts w:ascii="仿宋" w:eastAsia="仿宋" w:hAnsi="仿宋" w:cs="Times New Roman" w:hint="eastAsia"/>
          <w:sz w:val="32"/>
          <w:szCs w:val="32"/>
        </w:rPr>
        <w:t>人才培养</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w:t>
      </w:r>
      <w:r w:rsidRPr="00CC0326">
        <w:rPr>
          <w:rFonts w:ascii="仿宋" w:eastAsia="仿宋" w:hAnsi="仿宋" w:cs="Times New Roman"/>
          <w:sz w:val="32"/>
          <w:szCs w:val="32"/>
        </w:rPr>
        <w:t>1</w:t>
      </w:r>
      <w:r w:rsidRPr="00CC0326">
        <w:rPr>
          <w:rFonts w:ascii="仿宋" w:eastAsia="仿宋" w:hAnsi="仿宋" w:cs="Times New Roman" w:hint="eastAsia"/>
          <w:sz w:val="32"/>
          <w:szCs w:val="32"/>
        </w:rPr>
        <w:t>）本学位点拥有完整的人才培养体系。拥有从本科到博士后的完整人才培养体系；拥有经济统计学省级一流本科专业，统计学一级学科硕士、博士学位授予权和博士后科研流动站；</w:t>
      </w:r>
      <w:r w:rsidRPr="00CC0326">
        <w:rPr>
          <w:rFonts w:ascii="仿宋" w:eastAsia="仿宋" w:hAnsi="仿宋" w:cs="Times New Roman"/>
          <w:sz w:val="32"/>
          <w:szCs w:val="32"/>
        </w:rPr>
        <w:t>2012</w:t>
      </w:r>
      <w:r w:rsidRPr="00CC0326">
        <w:rPr>
          <w:rFonts w:ascii="仿宋" w:eastAsia="仿宋" w:hAnsi="仿宋" w:cs="Times New Roman" w:hint="eastAsia"/>
          <w:sz w:val="32"/>
          <w:szCs w:val="32"/>
        </w:rPr>
        <w:t>年被评为广东省级优势重点学科；2015年统计学获广东省高等学校珠江学者岗位设置；2020年经济统计获省级一流本科专业；2</w:t>
      </w:r>
      <w:r w:rsidRPr="00CC0326">
        <w:rPr>
          <w:rFonts w:ascii="仿宋" w:eastAsia="仿宋" w:hAnsi="仿宋" w:cs="Times New Roman"/>
          <w:sz w:val="32"/>
          <w:szCs w:val="32"/>
        </w:rPr>
        <w:t>021</w:t>
      </w:r>
      <w:r w:rsidRPr="00CC0326">
        <w:rPr>
          <w:rFonts w:ascii="仿宋" w:eastAsia="仿宋" w:hAnsi="仿宋" w:cs="Times New Roman" w:hint="eastAsia"/>
          <w:sz w:val="32"/>
          <w:szCs w:val="32"/>
        </w:rPr>
        <w:t>年经济统计获批国家级一流本科专业。</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w:t>
      </w:r>
      <w:r w:rsidRPr="00CC0326">
        <w:rPr>
          <w:rFonts w:ascii="仿宋" w:eastAsia="仿宋" w:hAnsi="仿宋" w:cs="Times New Roman"/>
          <w:sz w:val="32"/>
          <w:szCs w:val="32"/>
        </w:rPr>
        <w:t>2</w:t>
      </w:r>
      <w:r w:rsidRPr="00CC0326">
        <w:rPr>
          <w:rFonts w:ascii="仿宋" w:eastAsia="仿宋" w:hAnsi="仿宋" w:cs="Times New Roman" w:hint="eastAsia"/>
          <w:sz w:val="32"/>
          <w:szCs w:val="32"/>
        </w:rPr>
        <w:t>）生源质量。借助地处粤港澳大湾区的地缘优势和专业实力，本学位点一直是广大学子继续深造的热门专业，本专业平均每年招收学生近</w:t>
      </w:r>
      <w:r w:rsidRPr="00CC0326">
        <w:rPr>
          <w:rFonts w:ascii="仿宋" w:eastAsia="仿宋" w:hAnsi="仿宋" w:cs="Times New Roman"/>
          <w:sz w:val="32"/>
          <w:szCs w:val="32"/>
        </w:rPr>
        <w:t>25</w:t>
      </w:r>
      <w:r w:rsidRPr="00CC0326">
        <w:rPr>
          <w:rFonts w:ascii="仿宋" w:eastAsia="仿宋" w:hAnsi="仿宋" w:cs="Times New Roman" w:hint="eastAsia"/>
          <w:sz w:val="32"/>
          <w:szCs w:val="32"/>
        </w:rPr>
        <w:t>名，每年报考人数近3</w:t>
      </w:r>
      <w:r w:rsidRPr="00CC0326">
        <w:rPr>
          <w:rFonts w:ascii="仿宋" w:eastAsia="仿宋" w:hAnsi="仿宋" w:cs="Times New Roman"/>
          <w:sz w:val="32"/>
          <w:szCs w:val="32"/>
        </w:rPr>
        <w:t>00</w:t>
      </w:r>
      <w:r w:rsidRPr="00CC0326">
        <w:rPr>
          <w:rFonts w:ascii="仿宋" w:eastAsia="仿宋" w:hAnsi="仿宋" w:cs="Times New Roman" w:hint="eastAsia"/>
          <w:sz w:val="32"/>
          <w:szCs w:val="32"/>
        </w:rPr>
        <w:t>人；考录比约为</w:t>
      </w:r>
      <w:r w:rsidRPr="00CC0326">
        <w:rPr>
          <w:rFonts w:ascii="仿宋" w:eastAsia="仿宋" w:hAnsi="仿宋" w:cs="Times New Roman"/>
          <w:sz w:val="32"/>
          <w:szCs w:val="32"/>
        </w:rPr>
        <w:t>12:1</w:t>
      </w:r>
      <w:r w:rsidRPr="00CC0326">
        <w:rPr>
          <w:rFonts w:ascii="仿宋" w:eastAsia="仿宋" w:hAnsi="仿宋" w:cs="Times New Roman" w:hint="eastAsia"/>
          <w:sz w:val="32"/>
          <w:szCs w:val="32"/>
        </w:rPr>
        <w:t>，考生不乏来自“双一流”知名高校。</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w:t>
      </w:r>
      <w:r w:rsidRPr="00CC0326">
        <w:rPr>
          <w:rFonts w:ascii="仿宋" w:eastAsia="仿宋" w:hAnsi="仿宋" w:cs="Times New Roman"/>
          <w:sz w:val="32"/>
          <w:szCs w:val="32"/>
        </w:rPr>
        <w:t>3</w:t>
      </w:r>
      <w:r w:rsidRPr="00CC0326">
        <w:rPr>
          <w:rFonts w:ascii="仿宋" w:eastAsia="仿宋" w:hAnsi="仿宋" w:cs="Times New Roman" w:hint="eastAsia"/>
          <w:sz w:val="32"/>
          <w:szCs w:val="32"/>
        </w:rPr>
        <w:t>）高水平研究工作转化为专业研究生培养资源能力。本学位点一贯鼓励高水平研究工作的转化，如杨广仁教授编写的《广州市二手房房价影响因素的相关研究》案例入选</w:t>
      </w:r>
      <w:r w:rsidRPr="00CC0326">
        <w:rPr>
          <w:rFonts w:ascii="仿宋" w:eastAsia="仿宋" w:hAnsi="仿宋" w:cs="Times New Roman"/>
          <w:sz w:val="32"/>
          <w:szCs w:val="32"/>
        </w:rPr>
        <w:t>2020</w:t>
      </w:r>
      <w:r w:rsidRPr="00CC0326">
        <w:rPr>
          <w:rFonts w:ascii="仿宋" w:eastAsia="仿宋" w:hAnsi="仿宋" w:cs="Times New Roman" w:hint="eastAsia"/>
          <w:sz w:val="32"/>
          <w:szCs w:val="32"/>
        </w:rPr>
        <w:t>年全国应用统计专业学位教育教学案例库。</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w:t>
      </w:r>
      <w:r w:rsidRPr="00CC0326">
        <w:rPr>
          <w:rFonts w:ascii="仿宋" w:eastAsia="仿宋" w:hAnsi="仿宋" w:cs="Times New Roman"/>
          <w:sz w:val="32"/>
          <w:szCs w:val="32"/>
        </w:rPr>
        <w:t>4</w:t>
      </w:r>
      <w:r w:rsidRPr="00CC0326">
        <w:rPr>
          <w:rFonts w:ascii="仿宋" w:eastAsia="仿宋" w:hAnsi="仿宋" w:cs="Times New Roman" w:hint="eastAsia"/>
          <w:sz w:val="32"/>
          <w:szCs w:val="32"/>
        </w:rPr>
        <w:t>）校外资源参与办学、质量保障与认证。通过实践基地的建设和邀请校外导师、国内外知名教授、业界知名专家来校讲学或开设短期课程等方式，拓展学生国际视野以及增强学生对专业前沿问题的掌握和理解。</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w:t>
      </w:r>
      <w:r w:rsidRPr="00CC0326">
        <w:rPr>
          <w:rFonts w:ascii="仿宋" w:eastAsia="仿宋" w:hAnsi="仿宋" w:cs="Times New Roman"/>
          <w:sz w:val="32"/>
          <w:szCs w:val="32"/>
        </w:rPr>
        <w:t>5</w:t>
      </w:r>
      <w:r w:rsidRPr="00CC0326">
        <w:rPr>
          <w:rFonts w:ascii="仿宋" w:eastAsia="仿宋" w:hAnsi="仿宋" w:cs="Times New Roman" w:hint="eastAsia"/>
          <w:sz w:val="32"/>
          <w:szCs w:val="32"/>
        </w:rPr>
        <w:t>）培养成效及影响力。获国家奖学金</w:t>
      </w:r>
      <w:r w:rsidRPr="00CC0326">
        <w:rPr>
          <w:rFonts w:ascii="仿宋" w:eastAsia="仿宋" w:hAnsi="仿宋" w:cs="Times New Roman"/>
          <w:sz w:val="32"/>
          <w:szCs w:val="32"/>
        </w:rPr>
        <w:t>1</w:t>
      </w:r>
      <w:r w:rsidRPr="00CC0326">
        <w:rPr>
          <w:rFonts w:ascii="仿宋" w:eastAsia="仿宋" w:hAnsi="仿宋" w:cs="Times New Roman" w:hint="eastAsia"/>
          <w:sz w:val="32"/>
          <w:szCs w:val="32"/>
        </w:rPr>
        <w:t>人次，优秀校级学位论文近</w:t>
      </w:r>
      <w:r w:rsidRPr="00CC0326">
        <w:rPr>
          <w:rFonts w:ascii="仿宋" w:eastAsia="仿宋" w:hAnsi="仿宋" w:cs="Times New Roman"/>
          <w:sz w:val="32"/>
          <w:szCs w:val="32"/>
        </w:rPr>
        <w:t>10</w:t>
      </w:r>
      <w:r w:rsidRPr="00CC0326">
        <w:rPr>
          <w:rFonts w:ascii="仿宋" w:eastAsia="仿宋" w:hAnsi="仿宋" w:cs="Times New Roman" w:hint="eastAsia"/>
          <w:sz w:val="32"/>
          <w:szCs w:val="32"/>
        </w:rPr>
        <w:t>人次，参加竞赛获国家级奖项近</w:t>
      </w:r>
      <w:r w:rsidRPr="00CC0326">
        <w:rPr>
          <w:rFonts w:ascii="仿宋" w:eastAsia="仿宋" w:hAnsi="仿宋" w:cs="Times New Roman"/>
          <w:sz w:val="32"/>
          <w:szCs w:val="32"/>
        </w:rPr>
        <w:t>100</w:t>
      </w:r>
      <w:r w:rsidRPr="00CC0326">
        <w:rPr>
          <w:rFonts w:ascii="仿宋" w:eastAsia="仿宋" w:hAnsi="仿宋" w:cs="Times New Roman" w:hint="eastAsia"/>
          <w:sz w:val="32"/>
          <w:szCs w:val="32"/>
        </w:rPr>
        <w:t>人次，在《统计研究》等期刊发表论文十余篇；与华为、腾讯、中国移动等知名企业签约近</w:t>
      </w:r>
      <w:r w:rsidRPr="00CC0326">
        <w:rPr>
          <w:rFonts w:ascii="仿宋" w:eastAsia="仿宋" w:hAnsi="仿宋" w:cs="Times New Roman"/>
          <w:sz w:val="32"/>
          <w:szCs w:val="32"/>
        </w:rPr>
        <w:t>20</w:t>
      </w:r>
      <w:r w:rsidRPr="00CC0326">
        <w:rPr>
          <w:rFonts w:ascii="仿宋" w:eastAsia="仿宋" w:hAnsi="仿宋" w:cs="Times New Roman" w:hint="eastAsia"/>
          <w:sz w:val="32"/>
          <w:szCs w:val="32"/>
        </w:rPr>
        <w:t>人次，数名毕业生自主创业，取得较大的社会影响力。</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2</w:t>
      </w:r>
      <w:r w:rsidRPr="00CC0326">
        <w:rPr>
          <w:rFonts w:ascii="仿宋" w:eastAsia="仿宋" w:hAnsi="仿宋" w:cs="Times New Roman"/>
          <w:sz w:val="32"/>
          <w:szCs w:val="32"/>
        </w:rPr>
        <w:t>.</w:t>
      </w:r>
      <w:r w:rsidRPr="00CC0326">
        <w:rPr>
          <w:rFonts w:ascii="仿宋" w:eastAsia="仿宋" w:hAnsi="仿宋" w:cs="Times New Roman" w:hint="eastAsia"/>
          <w:sz w:val="32"/>
          <w:szCs w:val="32"/>
        </w:rPr>
        <w:t>教师队伍建设，科学研究，传承创新优秀文化，国际合作交流等方面的改革创新情况</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（1）导师聘用及培训。加强师德师风资格审查和培训，把导师是否有科研课题和课题经费数作为导师上岗的基本条件。定期开展专题讲座、教研活动等对导师进行职业素养和业务素质的培训。</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（2）导师队伍建设。校内导师</w:t>
      </w:r>
      <w:r w:rsidRPr="00CC0326">
        <w:rPr>
          <w:rFonts w:ascii="仿宋" w:eastAsia="仿宋" w:hAnsi="仿宋" w:cs="Times New Roman"/>
          <w:sz w:val="32"/>
          <w:szCs w:val="32"/>
        </w:rPr>
        <w:t>15</w:t>
      </w:r>
      <w:r w:rsidRPr="00CC0326">
        <w:rPr>
          <w:rFonts w:ascii="仿宋" w:eastAsia="仿宋" w:hAnsi="仿宋" w:cs="Times New Roman" w:hint="eastAsia"/>
          <w:sz w:val="32"/>
          <w:szCs w:val="32"/>
        </w:rPr>
        <w:t>人，其中正高</w:t>
      </w:r>
      <w:r w:rsidRPr="00CC0326">
        <w:rPr>
          <w:rFonts w:ascii="仿宋" w:eastAsia="仿宋" w:hAnsi="仿宋" w:cs="Times New Roman"/>
          <w:sz w:val="32"/>
          <w:szCs w:val="32"/>
        </w:rPr>
        <w:t>6</w:t>
      </w:r>
      <w:r w:rsidRPr="00CC0326">
        <w:rPr>
          <w:rFonts w:ascii="仿宋" w:eastAsia="仿宋" w:hAnsi="仿宋" w:cs="Times New Roman" w:hint="eastAsia"/>
          <w:sz w:val="32"/>
          <w:szCs w:val="32"/>
        </w:rPr>
        <w:t>人，副高</w:t>
      </w:r>
      <w:r w:rsidRPr="00CC0326">
        <w:rPr>
          <w:rFonts w:ascii="仿宋" w:eastAsia="仿宋" w:hAnsi="仿宋" w:cs="Times New Roman"/>
          <w:sz w:val="32"/>
          <w:szCs w:val="32"/>
        </w:rPr>
        <w:t>5</w:t>
      </w:r>
      <w:r w:rsidRPr="00CC0326">
        <w:rPr>
          <w:rFonts w:ascii="仿宋" w:eastAsia="仿宋" w:hAnsi="仿宋" w:cs="Times New Roman" w:hint="eastAsia"/>
          <w:sz w:val="32"/>
          <w:szCs w:val="32"/>
        </w:rPr>
        <w:t>人。近</w:t>
      </w:r>
      <w:r w:rsidRPr="00CC0326">
        <w:rPr>
          <w:rFonts w:ascii="仿宋" w:eastAsia="仿宋" w:hAnsi="仿宋" w:cs="Times New Roman"/>
          <w:sz w:val="32"/>
          <w:szCs w:val="32"/>
        </w:rPr>
        <w:t>5</w:t>
      </w:r>
      <w:r w:rsidRPr="00CC0326">
        <w:rPr>
          <w:rFonts w:ascii="仿宋" w:eastAsia="仿宋" w:hAnsi="仿宋" w:cs="Times New Roman" w:hint="eastAsia"/>
          <w:sz w:val="32"/>
          <w:szCs w:val="32"/>
        </w:rPr>
        <w:t>年获批国家级科研项目</w:t>
      </w:r>
      <w:r w:rsidRPr="00CC0326">
        <w:rPr>
          <w:rFonts w:ascii="仿宋" w:eastAsia="仿宋" w:hAnsi="仿宋" w:cs="Times New Roman"/>
          <w:sz w:val="32"/>
          <w:szCs w:val="32"/>
        </w:rPr>
        <w:t>20</w:t>
      </w:r>
      <w:r w:rsidRPr="00CC0326">
        <w:rPr>
          <w:rFonts w:ascii="仿宋" w:eastAsia="仿宋" w:hAnsi="仿宋" w:cs="Times New Roman" w:hint="eastAsia"/>
          <w:sz w:val="32"/>
          <w:szCs w:val="32"/>
        </w:rPr>
        <w:t>多项以及省部级及横向项目</w:t>
      </w:r>
      <w:r w:rsidRPr="00CC0326">
        <w:rPr>
          <w:rFonts w:ascii="仿宋" w:eastAsia="仿宋" w:hAnsi="仿宋" w:cs="Times New Roman"/>
          <w:sz w:val="32"/>
          <w:szCs w:val="32"/>
        </w:rPr>
        <w:t>50</w:t>
      </w:r>
      <w:r w:rsidRPr="00CC0326">
        <w:rPr>
          <w:rFonts w:ascii="仿宋" w:eastAsia="仿宋" w:hAnsi="仿宋" w:cs="Times New Roman" w:hint="eastAsia"/>
          <w:sz w:val="32"/>
          <w:szCs w:val="32"/>
        </w:rPr>
        <w:t>余项，发表论文近</w:t>
      </w:r>
      <w:r w:rsidRPr="00CC0326">
        <w:rPr>
          <w:rFonts w:ascii="仿宋" w:eastAsia="仿宋" w:hAnsi="仿宋" w:cs="Times New Roman"/>
          <w:sz w:val="32"/>
          <w:szCs w:val="32"/>
        </w:rPr>
        <w:t>400</w:t>
      </w:r>
      <w:r w:rsidRPr="00CC0326">
        <w:rPr>
          <w:rFonts w:ascii="仿宋" w:eastAsia="仿宋" w:hAnsi="仿宋" w:cs="Times New Roman" w:hint="eastAsia"/>
          <w:sz w:val="32"/>
          <w:szCs w:val="32"/>
        </w:rPr>
        <w:t>篇，</w:t>
      </w:r>
      <w:r w:rsidRPr="00CC0326">
        <w:rPr>
          <w:rFonts w:ascii="仿宋" w:eastAsia="仿宋" w:hAnsi="仿宋" w:cs="Times New Roman"/>
          <w:sz w:val="32"/>
          <w:szCs w:val="32"/>
        </w:rPr>
        <w:t>SCI</w:t>
      </w:r>
      <w:r w:rsidRPr="00CC0326">
        <w:rPr>
          <w:rFonts w:ascii="仿宋" w:eastAsia="仿宋" w:hAnsi="仿宋" w:cs="Times New Roman" w:hint="eastAsia"/>
          <w:sz w:val="32"/>
          <w:szCs w:val="32"/>
        </w:rPr>
        <w:t>收录</w:t>
      </w:r>
      <w:r w:rsidRPr="00CC0326">
        <w:rPr>
          <w:rFonts w:ascii="仿宋" w:eastAsia="仿宋" w:hAnsi="仿宋" w:cs="Times New Roman"/>
          <w:sz w:val="32"/>
          <w:szCs w:val="32"/>
        </w:rPr>
        <w:t>300</w:t>
      </w:r>
      <w:r w:rsidRPr="00CC0326">
        <w:rPr>
          <w:rFonts w:ascii="仿宋" w:eastAsia="仿宋" w:hAnsi="仿宋" w:cs="Times New Roman" w:hint="eastAsia"/>
          <w:sz w:val="32"/>
          <w:szCs w:val="32"/>
        </w:rPr>
        <w:t>多篇；广东省政府参事雷钦礼教授多条决策咨询被批示采纳；陈光慧教授入选国家级重大人才工程青年人才；杨广仁教授提案获民进广东省委优秀提案一等奖；樊锁海教授获“南粤优秀教师”称号。</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（3）导师组制探索。依据课程模块及导师专业方向构建导师组，探索联合培养新模式。</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4）国际交流。在统计学一级学科师资队伍建设上，柔性引进了美国加州大学统计学系的姚卫鑫副教授和美国宾州州立大学统计系的李润泽教授，同时引进美国宾州州立大学统计系的马彦源教授聘为珠江学者讲座教授。进站博士后近</w:t>
      </w:r>
      <w:r w:rsidRPr="00CC0326">
        <w:rPr>
          <w:rFonts w:ascii="仿宋" w:eastAsia="仿宋" w:hAnsi="仿宋" w:cs="Times New Roman"/>
          <w:sz w:val="32"/>
          <w:szCs w:val="32"/>
        </w:rPr>
        <w:t xml:space="preserve">10 </w:t>
      </w:r>
      <w:r w:rsidRPr="00CC0326">
        <w:rPr>
          <w:rFonts w:ascii="仿宋" w:eastAsia="仿宋" w:hAnsi="仿宋" w:cs="Times New Roman" w:hint="eastAsia"/>
          <w:sz w:val="32"/>
          <w:szCs w:val="32"/>
        </w:rPr>
        <w:t>名。本学科将继续完善已有的</w:t>
      </w:r>
      <w:r w:rsidRPr="00CC0326">
        <w:rPr>
          <w:rFonts w:ascii="仿宋" w:eastAsia="仿宋" w:hAnsi="仿宋" w:cs="Times New Roman"/>
          <w:sz w:val="32"/>
          <w:szCs w:val="32"/>
        </w:rPr>
        <w:t xml:space="preserve">4 </w:t>
      </w:r>
      <w:r w:rsidRPr="00CC0326">
        <w:rPr>
          <w:rFonts w:ascii="仿宋" w:eastAsia="仿宋" w:hAnsi="仿宋" w:cs="Times New Roman" w:hint="eastAsia"/>
          <w:sz w:val="32"/>
          <w:szCs w:val="32"/>
        </w:rPr>
        <w:t>个研究方向和教学科研队伍，巩固以教授和博士为主、年富力强的研究生教学团队，为本学科可持续发展提供充足的人力资源保障。</w:t>
      </w:r>
    </w:p>
    <w:p w:rsidR="00CC0326" w:rsidRPr="00CC0326" w:rsidRDefault="00CC0326" w:rsidP="00CC0326">
      <w:pPr>
        <w:widowControl/>
        <w:spacing w:line="560" w:lineRule="exact"/>
        <w:textAlignment w:val="baseline"/>
        <w:rPr>
          <w:rFonts w:ascii="黑体" w:eastAsia="黑体" w:hAnsi="黑体" w:cs="黑体"/>
          <w:sz w:val="32"/>
          <w:szCs w:val="32"/>
        </w:rPr>
      </w:pPr>
      <w:r w:rsidRPr="00CC0326">
        <w:rPr>
          <w:rFonts w:ascii="黑体" w:eastAsia="黑体" w:hAnsi="黑体" w:cs="黑体" w:hint="eastAsia"/>
          <w:sz w:val="32"/>
          <w:szCs w:val="32"/>
        </w:rPr>
        <w:t>五、教育质量评估与分析</w:t>
      </w:r>
    </w:p>
    <w:p w:rsidR="00CC0326" w:rsidRPr="00CC0326" w:rsidRDefault="00CC0326" w:rsidP="00CC0326">
      <w:pPr>
        <w:spacing w:line="560" w:lineRule="exact"/>
        <w:ind w:firstLineChars="200" w:firstLine="640"/>
        <w:outlineLvl w:val="2"/>
        <w:rPr>
          <w:rFonts w:ascii="仿宋" w:eastAsia="仿宋" w:hAnsi="仿宋" w:cs="方正仿宋简体"/>
          <w:sz w:val="32"/>
          <w:szCs w:val="32"/>
        </w:rPr>
      </w:pPr>
      <w:r w:rsidRPr="00CC0326">
        <w:rPr>
          <w:rFonts w:ascii="仿宋" w:eastAsia="仿宋" w:hAnsi="仿宋" w:cs="方正仿宋简体" w:hint="eastAsia"/>
          <w:sz w:val="32"/>
          <w:szCs w:val="32"/>
        </w:rPr>
        <w:t>学科自我评估进展及问题分析，学位论文抽检情况及问题分析。</w:t>
      </w:r>
    </w:p>
    <w:p w:rsidR="00CC0326" w:rsidRPr="00CC0326" w:rsidRDefault="00CC0326" w:rsidP="00CC0326">
      <w:pPr>
        <w:spacing w:line="560" w:lineRule="exact"/>
        <w:ind w:firstLineChars="200" w:firstLine="640"/>
        <w:outlineLvl w:val="2"/>
        <w:rPr>
          <w:rFonts w:ascii="仿宋" w:eastAsia="仿宋" w:hAnsi="仿宋" w:cs="Times New Roman"/>
          <w:color w:val="000000"/>
          <w:sz w:val="32"/>
          <w:szCs w:val="32"/>
        </w:rPr>
      </w:pPr>
      <w:r w:rsidRPr="00CC0326">
        <w:rPr>
          <w:rFonts w:ascii="仿宋" w:eastAsia="仿宋" w:hAnsi="仿宋" w:cs="Times New Roman" w:hint="eastAsia"/>
          <w:color w:val="000000"/>
          <w:sz w:val="32"/>
          <w:szCs w:val="32"/>
        </w:rPr>
        <w:t>本授权点一直重视学位论文质量，注重统计</w:t>
      </w:r>
      <w:r w:rsidRPr="00CC0326">
        <w:rPr>
          <w:rFonts w:ascii="仿宋" w:eastAsia="仿宋" w:hAnsi="仿宋" w:cs="Times New Roman"/>
          <w:color w:val="000000"/>
          <w:sz w:val="32"/>
          <w:szCs w:val="32"/>
        </w:rPr>
        <w:t>理论联系实际</w:t>
      </w:r>
      <w:r w:rsidRPr="00CC0326">
        <w:rPr>
          <w:rFonts w:ascii="仿宋" w:eastAsia="仿宋" w:hAnsi="仿宋" w:cs="Times New Roman" w:hint="eastAsia"/>
          <w:color w:val="000000"/>
          <w:sz w:val="32"/>
          <w:szCs w:val="32"/>
        </w:rPr>
        <w:t>，解决现实社会经济问题，同时又具备</w:t>
      </w:r>
      <w:r w:rsidRPr="00CC0326">
        <w:rPr>
          <w:rFonts w:ascii="仿宋" w:eastAsia="仿宋" w:hAnsi="仿宋" w:cs="Times New Roman"/>
          <w:color w:val="000000"/>
          <w:sz w:val="32"/>
          <w:szCs w:val="32"/>
        </w:rPr>
        <w:t>一定的创新性</w:t>
      </w:r>
      <w:r w:rsidRPr="00CC0326">
        <w:rPr>
          <w:rFonts w:ascii="仿宋" w:eastAsia="仿宋" w:hAnsi="仿宋" w:cs="Times New Roman" w:hint="eastAsia"/>
          <w:color w:val="000000"/>
          <w:sz w:val="32"/>
          <w:szCs w:val="32"/>
        </w:rPr>
        <w:t>；研究生管理部门和导师组通过论文开题、查重、预审查、预答辩、外审和正式答辩等途径和环节严格把关论文</w:t>
      </w:r>
      <w:r w:rsidRPr="00CC0326">
        <w:rPr>
          <w:rFonts w:ascii="仿宋" w:eastAsia="仿宋" w:hAnsi="仿宋" w:cs="Times New Roman"/>
          <w:color w:val="000000"/>
          <w:sz w:val="32"/>
          <w:szCs w:val="32"/>
        </w:rPr>
        <w:t>写作规范</w:t>
      </w:r>
      <w:r w:rsidRPr="00CC0326">
        <w:rPr>
          <w:rFonts w:ascii="仿宋" w:eastAsia="仿宋" w:hAnsi="仿宋" w:cs="Times New Roman" w:hint="eastAsia"/>
          <w:color w:val="000000"/>
          <w:sz w:val="32"/>
          <w:szCs w:val="32"/>
        </w:rPr>
        <w:t>。按照校院两级学术督导委员会的要求，每年预审查毕业论文比例为10</w:t>
      </w:r>
      <w:r w:rsidRPr="00CC0326">
        <w:rPr>
          <w:rFonts w:ascii="仿宋" w:eastAsia="仿宋" w:hAnsi="仿宋" w:cs="Times New Roman"/>
          <w:color w:val="000000"/>
          <w:sz w:val="32"/>
          <w:szCs w:val="32"/>
        </w:rPr>
        <w:t>0%</w:t>
      </w:r>
      <w:r w:rsidRPr="00CC0326">
        <w:rPr>
          <w:rFonts w:ascii="仿宋" w:eastAsia="仿宋" w:hAnsi="仿宋" w:cs="Times New Roman" w:hint="eastAsia"/>
          <w:color w:val="000000"/>
          <w:sz w:val="32"/>
          <w:szCs w:val="32"/>
        </w:rPr>
        <w:t>，盲审比例为</w:t>
      </w:r>
      <w:r w:rsidRPr="00CC0326">
        <w:rPr>
          <w:rFonts w:ascii="仿宋" w:eastAsia="仿宋" w:hAnsi="仿宋" w:cs="Times New Roman"/>
          <w:color w:val="000000"/>
          <w:sz w:val="32"/>
          <w:szCs w:val="32"/>
        </w:rPr>
        <w:t>20%</w:t>
      </w:r>
      <w:r w:rsidRPr="00CC0326">
        <w:rPr>
          <w:rFonts w:ascii="仿宋" w:eastAsia="仿宋" w:hAnsi="仿宋" w:cs="Times New Roman" w:hint="eastAsia"/>
          <w:color w:val="000000"/>
          <w:sz w:val="32"/>
          <w:szCs w:val="32"/>
        </w:rPr>
        <w:t>，</w:t>
      </w:r>
      <w:r w:rsidRPr="00CC0326">
        <w:rPr>
          <w:rFonts w:ascii="仿宋" w:eastAsia="仿宋" w:hAnsi="仿宋" w:cs="Times New Roman"/>
          <w:color w:val="000000"/>
          <w:sz w:val="32"/>
          <w:szCs w:val="32"/>
        </w:rPr>
        <w:t>随机抽查</w:t>
      </w:r>
      <w:r w:rsidRPr="00CC0326">
        <w:rPr>
          <w:rFonts w:ascii="仿宋" w:eastAsia="仿宋" w:hAnsi="仿宋" w:cs="Times New Roman" w:hint="eastAsia"/>
          <w:color w:val="000000"/>
          <w:sz w:val="32"/>
          <w:szCs w:val="32"/>
        </w:rPr>
        <w:t>已通过评阅及答辩的</w:t>
      </w:r>
      <w:r w:rsidRPr="00CC0326">
        <w:rPr>
          <w:rFonts w:ascii="仿宋" w:eastAsia="仿宋" w:hAnsi="仿宋" w:cs="Times New Roman"/>
          <w:color w:val="000000"/>
          <w:sz w:val="32"/>
          <w:szCs w:val="32"/>
        </w:rPr>
        <w:t>论文</w:t>
      </w:r>
      <w:r w:rsidRPr="00CC0326">
        <w:rPr>
          <w:rFonts w:ascii="仿宋" w:eastAsia="仿宋" w:hAnsi="仿宋" w:cs="Times New Roman" w:hint="eastAsia"/>
          <w:color w:val="000000"/>
          <w:sz w:val="32"/>
          <w:szCs w:val="32"/>
        </w:rPr>
        <w:t>比例达4</w:t>
      </w:r>
      <w:r w:rsidRPr="00CC0326">
        <w:rPr>
          <w:rFonts w:ascii="仿宋" w:eastAsia="仿宋" w:hAnsi="仿宋" w:cs="Times New Roman"/>
          <w:color w:val="000000"/>
          <w:sz w:val="32"/>
          <w:szCs w:val="32"/>
        </w:rPr>
        <w:t>0%</w:t>
      </w:r>
      <w:r w:rsidRPr="00CC0326">
        <w:rPr>
          <w:rFonts w:ascii="仿宋" w:eastAsia="仿宋" w:hAnsi="仿宋" w:cs="Times New Roman" w:hint="eastAsia"/>
          <w:color w:val="000000"/>
          <w:sz w:val="32"/>
          <w:szCs w:val="32"/>
        </w:rPr>
        <w:t>。目前，未发现论文</w:t>
      </w:r>
      <w:r w:rsidRPr="00CC0326">
        <w:rPr>
          <w:rFonts w:ascii="仿宋" w:eastAsia="仿宋" w:hAnsi="仿宋" w:cs="Times New Roman"/>
          <w:color w:val="000000"/>
          <w:sz w:val="32"/>
          <w:szCs w:val="32"/>
        </w:rPr>
        <w:t>抄袭等违反学术道德的现象</w:t>
      </w:r>
      <w:r w:rsidRPr="00CC0326">
        <w:rPr>
          <w:rFonts w:ascii="仿宋" w:eastAsia="仿宋" w:hAnsi="仿宋" w:cs="Times New Roman" w:hint="eastAsia"/>
          <w:color w:val="000000"/>
          <w:sz w:val="32"/>
          <w:szCs w:val="32"/>
        </w:rPr>
        <w:t>。</w:t>
      </w:r>
    </w:p>
    <w:p w:rsidR="00CC0326" w:rsidRPr="00CC0326" w:rsidRDefault="00CC0326" w:rsidP="00CC0326">
      <w:pPr>
        <w:spacing w:line="560" w:lineRule="exact"/>
        <w:ind w:left="480"/>
        <w:rPr>
          <w:rFonts w:ascii="仿宋" w:eastAsia="仿宋" w:hAnsi="仿宋" w:cs="Times New Roman"/>
          <w:color w:val="000000"/>
          <w:sz w:val="32"/>
          <w:szCs w:val="32"/>
        </w:rPr>
      </w:pPr>
      <w:r w:rsidRPr="00CC0326">
        <w:rPr>
          <w:rFonts w:ascii="仿宋" w:eastAsia="仿宋" w:hAnsi="仿宋" w:cs="Times New Roman" w:hint="eastAsia"/>
          <w:color w:val="000000"/>
          <w:sz w:val="32"/>
          <w:szCs w:val="32"/>
        </w:rPr>
        <w:t>存在主要问题与不足：</w:t>
      </w:r>
    </w:p>
    <w:p w:rsidR="00CC0326" w:rsidRPr="00CC0326" w:rsidRDefault="00CC0326" w:rsidP="00CC0326">
      <w:pPr>
        <w:spacing w:line="560" w:lineRule="exact"/>
        <w:ind w:firstLineChars="200" w:firstLine="640"/>
        <w:rPr>
          <w:rFonts w:ascii="仿宋" w:eastAsia="仿宋" w:hAnsi="仿宋" w:cs="Times New Roman"/>
          <w:color w:val="000000"/>
          <w:sz w:val="32"/>
          <w:szCs w:val="32"/>
        </w:rPr>
      </w:pPr>
      <w:r w:rsidRPr="00CC0326">
        <w:rPr>
          <w:rFonts w:ascii="仿宋" w:eastAsia="仿宋" w:hAnsi="仿宋" w:cs="Times New Roman" w:hint="eastAsia"/>
          <w:color w:val="000000"/>
          <w:sz w:val="32"/>
          <w:szCs w:val="32"/>
        </w:rPr>
        <w:t>（1）对外学术联系需要进一步加强，国内外影响力还有待提高。</w:t>
      </w:r>
    </w:p>
    <w:p w:rsidR="00CC0326" w:rsidRPr="00CC0326" w:rsidRDefault="00CC0326" w:rsidP="00CC0326">
      <w:pPr>
        <w:spacing w:line="560" w:lineRule="exact"/>
        <w:ind w:firstLineChars="200" w:firstLine="640"/>
        <w:rPr>
          <w:rFonts w:ascii="仿宋" w:eastAsia="仿宋" w:hAnsi="仿宋" w:cs="Times New Roman"/>
          <w:color w:val="000000"/>
          <w:sz w:val="32"/>
          <w:szCs w:val="32"/>
        </w:rPr>
      </w:pPr>
      <w:r w:rsidRPr="00CC0326">
        <w:rPr>
          <w:rFonts w:ascii="仿宋" w:eastAsia="仿宋" w:hAnsi="仿宋" w:cs="Times New Roman" w:hint="eastAsia"/>
          <w:color w:val="000000"/>
          <w:sz w:val="32"/>
          <w:szCs w:val="32"/>
        </w:rPr>
        <w:t>（2）</w:t>
      </w:r>
      <w:r w:rsidRPr="00CC0326">
        <w:rPr>
          <w:rFonts w:ascii="仿宋" w:eastAsia="仿宋" w:hAnsi="仿宋" w:cs="Times New Roman"/>
          <w:color w:val="000000"/>
          <w:sz w:val="32"/>
          <w:szCs w:val="32"/>
        </w:rPr>
        <w:t>进一步加强</w:t>
      </w:r>
      <w:r w:rsidRPr="00CC0326">
        <w:rPr>
          <w:rFonts w:ascii="仿宋" w:eastAsia="仿宋" w:hAnsi="仿宋" w:cs="Times New Roman" w:hint="eastAsia"/>
          <w:color w:val="000000"/>
          <w:sz w:val="32"/>
          <w:szCs w:val="32"/>
        </w:rPr>
        <w:t>研究生国内外学术交流。</w:t>
      </w:r>
    </w:p>
    <w:p w:rsidR="00CC0326" w:rsidRPr="00CC0326" w:rsidRDefault="00CC0326" w:rsidP="00CC0326">
      <w:pPr>
        <w:spacing w:line="560" w:lineRule="exact"/>
        <w:ind w:firstLineChars="200" w:firstLine="640"/>
        <w:rPr>
          <w:rFonts w:ascii="仿宋" w:eastAsia="仿宋" w:hAnsi="仿宋" w:cs="Times New Roman"/>
          <w:color w:val="000000"/>
          <w:sz w:val="32"/>
          <w:szCs w:val="32"/>
        </w:rPr>
      </w:pPr>
      <w:r w:rsidRPr="00CC0326">
        <w:rPr>
          <w:rFonts w:ascii="仿宋" w:eastAsia="仿宋" w:hAnsi="仿宋" w:cs="Times New Roman" w:hint="eastAsia"/>
          <w:color w:val="000000"/>
          <w:sz w:val="32"/>
          <w:szCs w:val="32"/>
        </w:rPr>
        <w:t>（</w:t>
      </w:r>
      <w:r w:rsidRPr="00CC0326">
        <w:rPr>
          <w:rFonts w:ascii="仿宋" w:eastAsia="仿宋" w:hAnsi="仿宋" w:cs="Times New Roman"/>
          <w:color w:val="000000"/>
          <w:sz w:val="32"/>
          <w:szCs w:val="32"/>
        </w:rPr>
        <w:t>3</w:t>
      </w:r>
      <w:r w:rsidRPr="00CC0326">
        <w:rPr>
          <w:rFonts w:ascii="仿宋" w:eastAsia="仿宋" w:hAnsi="仿宋" w:cs="Times New Roman" w:hint="eastAsia"/>
          <w:color w:val="000000"/>
          <w:sz w:val="32"/>
          <w:szCs w:val="32"/>
        </w:rPr>
        <w:t>）科学硕士和博士的课程需要进一步加强理论训练的深度。</w:t>
      </w:r>
    </w:p>
    <w:p w:rsidR="00CC0326" w:rsidRPr="00CC0326" w:rsidRDefault="00CC0326" w:rsidP="00CC0326">
      <w:pPr>
        <w:widowControl/>
        <w:spacing w:line="560" w:lineRule="exact"/>
        <w:textAlignment w:val="baseline"/>
        <w:rPr>
          <w:rFonts w:ascii="黑体" w:eastAsia="黑体" w:hAnsi="黑体" w:cs="黑体"/>
          <w:sz w:val="32"/>
          <w:szCs w:val="32"/>
        </w:rPr>
      </w:pPr>
      <w:r w:rsidRPr="00CC0326">
        <w:rPr>
          <w:rFonts w:ascii="黑体" w:eastAsia="黑体" w:hAnsi="黑体" w:cs="黑体" w:hint="eastAsia"/>
          <w:sz w:val="32"/>
          <w:szCs w:val="32"/>
        </w:rPr>
        <w:t>六、改进措施</w:t>
      </w:r>
    </w:p>
    <w:p w:rsidR="00CC0326" w:rsidRPr="00CC0326" w:rsidRDefault="00CC0326" w:rsidP="00CC0326">
      <w:pPr>
        <w:widowControl/>
        <w:spacing w:line="560" w:lineRule="exact"/>
        <w:ind w:firstLineChars="200" w:firstLine="640"/>
        <w:textAlignment w:val="baseline"/>
        <w:rPr>
          <w:rFonts w:ascii="仿宋" w:eastAsia="仿宋" w:hAnsi="仿宋" w:cs="方正仿宋简体"/>
          <w:sz w:val="32"/>
          <w:szCs w:val="32"/>
        </w:rPr>
      </w:pPr>
      <w:r w:rsidRPr="00CC0326">
        <w:rPr>
          <w:rFonts w:ascii="仿宋" w:eastAsia="仿宋" w:hAnsi="仿宋" w:cs="方正仿宋简体" w:hint="eastAsia"/>
          <w:sz w:val="32"/>
          <w:szCs w:val="32"/>
        </w:rPr>
        <w:t>针对问题提出改进建议和下一步思路举措。</w:t>
      </w:r>
    </w:p>
    <w:p w:rsidR="00CC0326" w:rsidRPr="00CC0326" w:rsidRDefault="00CC0326" w:rsidP="00CC0326">
      <w:pPr>
        <w:spacing w:line="560" w:lineRule="exact"/>
        <w:ind w:firstLineChars="200" w:firstLine="640"/>
        <w:rPr>
          <w:rFonts w:ascii="仿宋" w:eastAsia="仿宋" w:hAnsi="仿宋" w:cs="Times New Roman"/>
          <w:color w:val="000000"/>
          <w:sz w:val="32"/>
          <w:szCs w:val="32"/>
        </w:rPr>
      </w:pPr>
      <w:r w:rsidRPr="00CC0326">
        <w:rPr>
          <w:rFonts w:ascii="仿宋" w:eastAsia="仿宋" w:hAnsi="仿宋" w:cs="Times New Roman" w:hint="eastAsia"/>
          <w:sz w:val="32"/>
          <w:szCs w:val="32"/>
        </w:rPr>
        <w:t>1.</w:t>
      </w:r>
      <w:r w:rsidRPr="00CC0326">
        <w:rPr>
          <w:rFonts w:ascii="仿宋" w:eastAsia="仿宋" w:hAnsi="仿宋" w:cs="Times New Roman"/>
          <w:sz w:val="32"/>
          <w:szCs w:val="32"/>
        </w:rPr>
        <w:t>希望学校按照国家</w:t>
      </w:r>
      <w:r w:rsidRPr="00CC0326">
        <w:rPr>
          <w:rFonts w:ascii="仿宋" w:eastAsia="仿宋" w:hAnsi="仿宋" w:cs="Times New Roman" w:hint="eastAsia"/>
          <w:sz w:val="32"/>
          <w:szCs w:val="32"/>
        </w:rPr>
        <w:t>“双一流”建设中一流学科的分类目录，对</w:t>
      </w:r>
      <w:r w:rsidRPr="00CC0326">
        <w:rPr>
          <w:rFonts w:ascii="仿宋" w:eastAsia="仿宋" w:hAnsi="仿宋" w:cs="Times New Roman"/>
          <w:sz w:val="32"/>
          <w:szCs w:val="32"/>
        </w:rPr>
        <w:t>统计学一级学科的建设加以规划和支持</w:t>
      </w:r>
      <w:r w:rsidRPr="00CC0326">
        <w:rPr>
          <w:rFonts w:ascii="仿宋" w:eastAsia="仿宋" w:hAnsi="仿宋" w:cs="Times New Roman" w:hint="eastAsia"/>
          <w:sz w:val="32"/>
          <w:szCs w:val="32"/>
        </w:rPr>
        <w:t>，支持统计学科多引进海内外知名学者或博士生。</w:t>
      </w:r>
      <w:r w:rsidRPr="00CC0326">
        <w:rPr>
          <w:rFonts w:ascii="仿宋" w:eastAsia="仿宋" w:hAnsi="仿宋" w:cs="Times New Roman"/>
          <w:sz w:val="32"/>
          <w:szCs w:val="32"/>
        </w:rPr>
        <w:t>希望学校</w:t>
      </w:r>
      <w:r w:rsidRPr="00CC0326">
        <w:rPr>
          <w:rFonts w:ascii="仿宋" w:eastAsia="仿宋" w:hAnsi="仿宋" w:cs="Times New Roman" w:hint="eastAsia"/>
          <w:sz w:val="32"/>
          <w:szCs w:val="32"/>
        </w:rPr>
        <w:t>在现有的经济统计学本科专业基础上，申办“数据科学与大数据技术”专业，统筹相关资源。</w:t>
      </w:r>
    </w:p>
    <w:p w:rsidR="00CC0326" w:rsidRPr="00CC0326" w:rsidRDefault="00CC0326" w:rsidP="00CC0326">
      <w:pPr>
        <w:spacing w:line="560" w:lineRule="exact"/>
        <w:ind w:firstLineChars="200" w:firstLine="640"/>
        <w:rPr>
          <w:rFonts w:ascii="仿宋" w:eastAsia="仿宋" w:hAnsi="仿宋" w:cs="Times New Roman"/>
          <w:sz w:val="32"/>
          <w:szCs w:val="32"/>
        </w:rPr>
      </w:pPr>
      <w:r w:rsidRPr="00CC0326">
        <w:rPr>
          <w:rFonts w:ascii="仿宋" w:eastAsia="仿宋" w:hAnsi="仿宋" w:cs="Times New Roman" w:hint="eastAsia"/>
          <w:sz w:val="32"/>
          <w:szCs w:val="32"/>
        </w:rPr>
        <w:t>2.借助大湾区建设的机遇，进一步加强与香港、澳门的联系，加强合作，提高学术研究水平，进而提高统计学科在国内外的影响力。委派中青年教师和研究生去香港访问交流。借助学校和学院相关政策，鼓励学生参加国内外学术会议。</w:t>
      </w:r>
    </w:p>
    <w:p w:rsidR="00CC0326" w:rsidRPr="00CC0326" w:rsidRDefault="00CC0326" w:rsidP="00CC0326">
      <w:pPr>
        <w:spacing w:line="560" w:lineRule="exact"/>
        <w:ind w:firstLineChars="200" w:firstLine="640"/>
        <w:outlineLvl w:val="2"/>
        <w:rPr>
          <w:rFonts w:ascii="仿宋" w:eastAsia="仿宋" w:hAnsi="仿宋" w:cs="Times New Roman"/>
          <w:color w:val="000000"/>
          <w:sz w:val="32"/>
          <w:szCs w:val="32"/>
        </w:rPr>
      </w:pPr>
      <w:r w:rsidRPr="00CC0326">
        <w:rPr>
          <w:rFonts w:ascii="仿宋" w:eastAsia="仿宋" w:hAnsi="仿宋" w:cs="Times New Roman"/>
          <w:color w:val="000000"/>
          <w:sz w:val="32"/>
          <w:szCs w:val="32"/>
        </w:rPr>
        <w:t>3</w:t>
      </w:r>
      <w:r w:rsidRPr="00CC0326">
        <w:rPr>
          <w:rFonts w:ascii="仿宋" w:eastAsia="仿宋" w:hAnsi="仿宋" w:cs="Times New Roman" w:hint="eastAsia"/>
          <w:color w:val="000000"/>
          <w:sz w:val="32"/>
          <w:szCs w:val="32"/>
        </w:rPr>
        <w:t>.将重新修改科学学硕培养方案，对博士生将设置高等概率论、高等数理统计及高维数据分析等三高课程。硕士的培养方案也在制定中。</w:t>
      </w:r>
    </w:p>
    <w:p w:rsidR="002A0C0D" w:rsidRPr="00CC0326" w:rsidRDefault="002A0C0D"/>
    <w:sectPr w:rsidR="002A0C0D" w:rsidRPr="00CC03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E43" w:rsidRDefault="00685E43">
      <w:r>
        <w:separator/>
      </w:r>
    </w:p>
  </w:endnote>
  <w:endnote w:type="continuationSeparator" w:id="0">
    <w:p w:rsidR="00685E43" w:rsidRDefault="00685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微软雅黑"/>
    <w:charset w:val="86"/>
    <w:family w:val="script"/>
    <w:pitch w:val="default"/>
    <w:sig w:usb0="00000000" w:usb1="00000000" w:usb2="00000010" w:usb3="00000000" w:csb0="00040000" w:csb1="00000000"/>
  </w:font>
  <w:font w:name="方正小标宋简体">
    <w:altName w:val="方正舒体"/>
    <w:charset w:val="86"/>
    <w:family w:val="auto"/>
    <w:pitch w:val="default"/>
    <w:sig w:usb0="00000000" w:usb1="00000000" w:usb2="00000000" w:usb3="00000000" w:csb0="00040000"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064" w:rsidRDefault="00CC0326">
    <w:pPr>
      <w:pStyle w:val="a3"/>
      <w:widowControl/>
      <w:textAlignment w:val="baseline"/>
      <w:rPr>
        <w:rStyle w:val="NormalCharacter"/>
        <w:rFonts w:ascii="Times New Roman" w:eastAsia="宋体" w:hAnsi="Times New Roman"/>
      </w:rPr>
    </w:pPr>
    <w:r>
      <w:rPr>
        <w:rStyle w:val="NormalCharacter"/>
        <w:rFonts w:ascii="Times New Roman" w:eastAsia="宋体" w:hAnsi="Times New Roman"/>
        <w:noProof/>
      </w:rPr>
      <mc:AlternateContent>
        <mc:Choice Requires="wps">
          <w:drawing>
            <wp:anchor distT="0" distB="0" distL="114300" distR="114300" simplePos="0" relativeHeight="251659264" behindDoc="0" locked="0" layoutInCell="1" allowOverlap="1" wp14:anchorId="5A727D98" wp14:editId="7549094E">
              <wp:simplePos x="0" y="0"/>
              <wp:positionH relativeFrom="margin">
                <wp:align>center</wp:align>
              </wp:positionH>
              <wp:positionV relativeFrom="paragraph">
                <wp:posOffset>8255</wp:posOffset>
              </wp:positionV>
              <wp:extent cx="1828800" cy="1828800"/>
              <wp:effectExtent l="0" t="0" r="0" b="0"/>
              <wp:wrapNone/>
              <wp:docPr id="8"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D05064" w:rsidRDefault="009205EC">
                          <w:pPr>
                            <w:pStyle w:val="a3"/>
                            <w:widowControl/>
                            <w:jc w:val="both"/>
                            <w:textAlignment w:val="baseline"/>
                            <w:rPr>
                              <w:rStyle w:val="NormalCharacter"/>
                              <w:rFonts w:ascii="Times New Roman" w:eastAsia="宋体" w:hAnsi="Times New Roman"/>
                              <w:sz w:val="20"/>
                            </w:rPr>
                          </w:pPr>
                        </w:p>
                        <w:p w:rsidR="00D05064" w:rsidRDefault="009205EC">
                          <w:pPr>
                            <w:textAlignment w:val="baseline"/>
                            <w:rPr>
                              <w:rStyle w:val="NormalCharacter"/>
                              <w:rFonts w:ascii="Times New Roman" w:eastAsia="宋体" w:hAnsi="Times New Roman"/>
                            </w:rPr>
                          </w:pP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65pt;width:2in;height:2in;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" filled="f" stroked="f" strokeweight="1.25pt">
              <v:textbox inset="0,0,0,0">
                <w:txbxContent>
                  <w:p w:rsidR="00D05064" w:rsidRDefault="00CC0326">
                    <w:pPr>
                      <w:pStyle w:val="a3"/>
                      <w:widowControl/>
                      <w:jc w:val="both"/>
                      <w:textAlignment w:val="baseline"/>
                      <w:rPr>
                        <w:rStyle w:val="NormalCharacter"/>
                        <w:rFonts w:ascii="Times New Roman" w:eastAsia="宋体" w:hAnsi="Times New Roman"/>
                        <w:sz w:val="20"/>
                      </w:rPr>
                    </w:pPr>
                  </w:p>
                  <w:p w:rsidR="00D05064" w:rsidRDefault="00CC0326">
                    <w:pPr>
                      <w:textAlignment w:val="baseline"/>
                      <w:rPr>
                        <w:rStyle w:val="NormalCharacter"/>
                        <w:rFonts w:ascii="Times New Roman" w:eastAsia="宋体" w:hAnsi="Times New Roman"/>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E43" w:rsidRDefault="00685E43">
      <w:r>
        <w:separator/>
      </w:r>
    </w:p>
  </w:footnote>
  <w:footnote w:type="continuationSeparator" w:id="0">
    <w:p w:rsidR="00685E43" w:rsidRDefault="00685E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8FC"/>
    <w:rsid w:val="0000075B"/>
    <w:rsid w:val="002A0C0D"/>
    <w:rsid w:val="002D3463"/>
    <w:rsid w:val="005C08FC"/>
    <w:rsid w:val="00685E43"/>
    <w:rsid w:val="009205EC"/>
    <w:rsid w:val="00956C74"/>
    <w:rsid w:val="009C03BF"/>
    <w:rsid w:val="009F4D06"/>
    <w:rsid w:val="00A71671"/>
    <w:rsid w:val="00CC0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CC0326"/>
    <w:pPr>
      <w:tabs>
        <w:tab w:val="center" w:pos="4153"/>
        <w:tab w:val="right" w:pos="8306"/>
      </w:tabs>
      <w:snapToGrid w:val="0"/>
      <w:jc w:val="left"/>
    </w:pPr>
    <w:rPr>
      <w:rFonts w:eastAsia="方正仿宋简体"/>
      <w:sz w:val="18"/>
      <w:szCs w:val="18"/>
    </w:rPr>
  </w:style>
  <w:style w:type="character" w:customStyle="1" w:styleId="Char">
    <w:name w:val="页脚 Char"/>
    <w:basedOn w:val="a0"/>
    <w:link w:val="a3"/>
    <w:rsid w:val="00CC0326"/>
    <w:rPr>
      <w:rFonts w:eastAsia="方正仿宋简体"/>
      <w:sz w:val="18"/>
      <w:szCs w:val="18"/>
    </w:rPr>
  </w:style>
  <w:style w:type="character" w:customStyle="1" w:styleId="NormalCharacter">
    <w:name w:val="NormalCharacter"/>
    <w:semiHidden/>
    <w:qFormat/>
    <w:rsid w:val="00CC0326"/>
    <w:rPr>
      <w:rFonts w:ascii="Calibri" w:eastAsia="方正仿宋简体" w:hAnsi="Calibri" w:cs="Times New Roman"/>
      <w:kern w:val="2"/>
      <w:sz w:val="32"/>
      <w:szCs w:val="24"/>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CC0326"/>
    <w:pPr>
      <w:tabs>
        <w:tab w:val="center" w:pos="4153"/>
        <w:tab w:val="right" w:pos="8306"/>
      </w:tabs>
      <w:snapToGrid w:val="0"/>
      <w:jc w:val="left"/>
    </w:pPr>
    <w:rPr>
      <w:rFonts w:eastAsia="方正仿宋简体"/>
      <w:sz w:val="18"/>
      <w:szCs w:val="18"/>
    </w:rPr>
  </w:style>
  <w:style w:type="character" w:customStyle="1" w:styleId="Char">
    <w:name w:val="页脚 Char"/>
    <w:basedOn w:val="a0"/>
    <w:link w:val="a3"/>
    <w:rsid w:val="00CC0326"/>
    <w:rPr>
      <w:rFonts w:eastAsia="方正仿宋简体"/>
      <w:sz w:val="18"/>
      <w:szCs w:val="18"/>
    </w:rPr>
  </w:style>
  <w:style w:type="character" w:customStyle="1" w:styleId="NormalCharacter">
    <w:name w:val="NormalCharacter"/>
    <w:semiHidden/>
    <w:qFormat/>
    <w:rsid w:val="00CC0326"/>
    <w:rPr>
      <w:rFonts w:ascii="Calibri" w:eastAsia="方正仿宋简体" w:hAnsi="Calibri" w:cs="Times New Roman"/>
      <w:kern w:val="2"/>
      <w:sz w:val="32"/>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1277</Words>
  <Characters>7280</Characters>
  <Application>Microsoft Office Word</Application>
  <DocSecurity>0</DocSecurity>
  <Lines>60</Lines>
  <Paragraphs>17</Paragraphs>
  <ScaleCrop>false</ScaleCrop>
  <Company/>
  <LinksUpToDate>false</LinksUpToDate>
  <CharactersWithSpaces>8540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2</cp:revision>
  <dcterms:created xsi:type="dcterms:W3CDTF">2025-03-12T08:35:00Z</dcterms:created>
  <dcterms:modified xsi:type="dcterms:W3CDTF">2025-03-12T08:35:00Z</dcterms:modified>
</cp:coreProperties>
</file>