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7CE9" w:rsidRPr="008A7CE9" w:rsidRDefault="008A7CE9" w:rsidP="008A7CE9">
      <w:pPr>
        <w:rPr>
          <w:rFonts w:ascii="Times New Roman" w:eastAsia="方正仿宋简体" w:hAnsi="Times New Roman" w:cs="Times New Roman"/>
          <w:b/>
          <w:sz w:val="28"/>
          <w:szCs w:val="28"/>
        </w:rPr>
      </w:pPr>
      <w:bookmarkStart w:id="0" w:name="_GoBack"/>
      <w:bookmarkEnd w:id="0"/>
      <w:r w:rsidRPr="008A7CE9">
        <w:rPr>
          <w:rFonts w:ascii="Times New Roman" w:eastAsia="方正仿宋简体" w:hAnsi="Times New Roman" w:cs="Times New Roman"/>
          <w:b/>
          <w:sz w:val="28"/>
          <w:szCs w:val="28"/>
        </w:rPr>
        <w:t>附件</w:t>
      </w:r>
      <w:r w:rsidRPr="008A7CE9">
        <w:rPr>
          <w:rFonts w:ascii="Times New Roman" w:eastAsia="方正仿宋简体" w:hAnsi="Times New Roman" w:cs="Times New Roman" w:hint="eastAsia"/>
          <w:b/>
          <w:sz w:val="28"/>
          <w:szCs w:val="28"/>
        </w:rPr>
        <w:t>3</w:t>
      </w:r>
    </w:p>
    <w:p w:rsidR="008A7CE9" w:rsidRPr="008A7CE9" w:rsidRDefault="008A7CE9" w:rsidP="008A7CE9">
      <w:pPr>
        <w:spacing w:after="156" w:line="560" w:lineRule="exact"/>
        <w:jc w:val="center"/>
        <w:textAlignment w:val="baseline"/>
        <w:rPr>
          <w:rFonts w:ascii="方正小标宋简体" w:eastAsia="方正小标宋简体" w:hAnsi="宋体" w:cs="Times New Roman"/>
          <w:b/>
          <w:sz w:val="44"/>
          <w:szCs w:val="44"/>
        </w:rPr>
      </w:pPr>
    </w:p>
    <w:p w:rsidR="008A7CE9" w:rsidRPr="008A7CE9" w:rsidRDefault="008A7CE9" w:rsidP="008A7CE9">
      <w:pPr>
        <w:spacing w:after="156" w:line="560" w:lineRule="exact"/>
        <w:jc w:val="center"/>
        <w:textAlignment w:val="baseline"/>
        <w:rPr>
          <w:rFonts w:ascii="方正小标宋简体" w:eastAsia="方正小标宋简体" w:hAnsi="宋体" w:cs="Times New Roman"/>
          <w:bCs/>
          <w:sz w:val="44"/>
          <w:szCs w:val="44"/>
        </w:rPr>
      </w:pPr>
    </w:p>
    <w:p w:rsidR="008A7CE9" w:rsidRPr="008A7CE9" w:rsidRDefault="008A7CE9" w:rsidP="008A7CE9">
      <w:pPr>
        <w:spacing w:after="156" w:line="560" w:lineRule="exact"/>
        <w:jc w:val="center"/>
        <w:textAlignment w:val="baseline"/>
        <w:rPr>
          <w:rFonts w:ascii="方正小标宋简体" w:eastAsia="方正小标宋简体" w:hAnsi="宋体" w:cs="Times New Roman"/>
          <w:bCs/>
          <w:sz w:val="44"/>
          <w:szCs w:val="44"/>
        </w:rPr>
      </w:pPr>
    </w:p>
    <w:p w:rsidR="001D1594" w:rsidRDefault="001D1594" w:rsidP="001D1594">
      <w:pPr>
        <w:spacing w:after="156" w:line="300" w:lineRule="auto"/>
        <w:jc w:val="center"/>
        <w:textAlignment w:val="baseline"/>
        <w:rPr>
          <w:rStyle w:val="NormalCharacter"/>
          <w:rFonts w:ascii="方正小标宋简体" w:eastAsia="方正小标宋简体" w:hAnsi="宋体"/>
          <w:bCs/>
          <w:sz w:val="44"/>
          <w:szCs w:val="44"/>
        </w:rPr>
      </w:pPr>
      <w:r>
        <w:rPr>
          <w:rStyle w:val="NormalCharacter"/>
          <w:rFonts w:ascii="方正小标宋简体" w:eastAsia="方正小标宋简体" w:hAnsi="宋体" w:hint="eastAsia"/>
          <w:bCs/>
          <w:sz w:val="44"/>
          <w:szCs w:val="44"/>
        </w:rPr>
        <w:t>学位授权点质量建设年度报告</w:t>
      </w:r>
    </w:p>
    <w:p w:rsidR="008A7CE9" w:rsidRPr="001D1594" w:rsidRDefault="008A7CE9" w:rsidP="008A7CE9">
      <w:pPr>
        <w:spacing w:after="156" w:line="560" w:lineRule="exact"/>
        <w:jc w:val="center"/>
        <w:textAlignment w:val="baseline"/>
        <w:rPr>
          <w:rFonts w:ascii="宋体" w:eastAsia="宋体" w:hAnsi="宋体" w:cs="Times New Roman"/>
          <w:b/>
          <w:sz w:val="44"/>
          <w:szCs w:val="44"/>
        </w:rPr>
      </w:pPr>
    </w:p>
    <w:p w:rsidR="008A7CE9" w:rsidRPr="008A7CE9" w:rsidRDefault="008A7CE9" w:rsidP="008A7CE9">
      <w:pPr>
        <w:spacing w:after="156" w:line="560" w:lineRule="exact"/>
        <w:jc w:val="center"/>
        <w:textAlignment w:val="baseline"/>
        <w:rPr>
          <w:rFonts w:ascii="宋体" w:eastAsia="宋体" w:hAnsi="宋体" w:cs="Times New Roman"/>
          <w:b/>
          <w:sz w:val="44"/>
          <w:szCs w:val="44"/>
        </w:rPr>
      </w:pPr>
      <w:r w:rsidRPr="008A7CE9">
        <w:rPr>
          <w:rFonts w:ascii="宋体" w:eastAsia="宋体" w:hAnsi="宋体" w:cs="Times New Roman" w:hint="eastAsia"/>
          <w:b/>
          <w:sz w:val="44"/>
          <w:szCs w:val="44"/>
        </w:rPr>
        <w:t>（2</w:t>
      </w:r>
      <w:r w:rsidRPr="008A7CE9">
        <w:rPr>
          <w:rFonts w:ascii="宋体" w:eastAsia="宋体" w:hAnsi="宋体" w:cs="Times New Roman"/>
          <w:b/>
          <w:sz w:val="44"/>
          <w:szCs w:val="44"/>
        </w:rPr>
        <w:t>021</w:t>
      </w:r>
      <w:r w:rsidRPr="008A7CE9">
        <w:rPr>
          <w:rFonts w:ascii="宋体" w:eastAsia="宋体" w:hAnsi="宋体" w:cs="Times New Roman" w:hint="eastAsia"/>
          <w:b/>
          <w:sz w:val="44"/>
          <w:szCs w:val="44"/>
        </w:rPr>
        <w:t>年）</w:t>
      </w:r>
    </w:p>
    <w:p w:rsidR="008A7CE9" w:rsidRPr="008A7CE9" w:rsidRDefault="008A7CE9" w:rsidP="008A7CE9">
      <w:pPr>
        <w:spacing w:after="156" w:line="560" w:lineRule="exact"/>
        <w:jc w:val="center"/>
        <w:textAlignment w:val="baseline"/>
        <w:rPr>
          <w:rFonts w:ascii="方正小标宋简体" w:eastAsia="方正小标宋简体" w:hAnsi="宋体" w:cs="Times New Roman"/>
          <w:bCs/>
          <w:sz w:val="44"/>
          <w:szCs w:val="44"/>
        </w:rPr>
      </w:pPr>
    </w:p>
    <w:p w:rsidR="008A7CE9" w:rsidRPr="008A7CE9" w:rsidRDefault="008A7CE9" w:rsidP="008A7CE9">
      <w:pPr>
        <w:snapToGrid w:val="0"/>
        <w:jc w:val="center"/>
        <w:textAlignment w:val="baseline"/>
        <w:rPr>
          <w:rFonts w:ascii="Times New Roman" w:eastAsia="宋体" w:hAnsi="Times New Roman" w:cs="Times New Roman"/>
          <w:b/>
          <w:sz w:val="48"/>
          <w:szCs w:val="20"/>
        </w:rPr>
      </w:pPr>
    </w:p>
    <w:p w:rsidR="008A7CE9" w:rsidRPr="008A7CE9" w:rsidRDefault="008A7CE9" w:rsidP="008A7CE9">
      <w:pPr>
        <w:snapToGrid w:val="0"/>
        <w:jc w:val="center"/>
        <w:textAlignment w:val="baseline"/>
        <w:rPr>
          <w:rFonts w:ascii="Times New Roman" w:eastAsia="宋体" w:hAnsi="Times New Roman" w:cs="Times New Roman"/>
          <w:b/>
          <w:sz w:val="48"/>
          <w:szCs w:val="20"/>
        </w:rPr>
      </w:pPr>
    </w:p>
    <w:p w:rsidR="008A7CE9" w:rsidRPr="008A7CE9" w:rsidRDefault="008A7CE9" w:rsidP="008A7CE9">
      <w:pPr>
        <w:snapToGrid w:val="0"/>
        <w:spacing w:line="300" w:lineRule="auto"/>
        <w:jc w:val="center"/>
        <w:textAlignment w:val="baseline"/>
        <w:rPr>
          <w:rFonts w:ascii="Times New Roman" w:eastAsia="宋体" w:hAnsi="Times New Roman" w:cs="Times New Roman"/>
          <w:b/>
          <w:sz w:val="32"/>
          <w:szCs w:val="32"/>
        </w:rPr>
      </w:pPr>
    </w:p>
    <w:tbl>
      <w:tblPr>
        <w:tblW w:w="5484" w:type="dxa"/>
        <w:jc w:val="center"/>
        <w:tblBorders>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507"/>
        <w:gridCol w:w="3977"/>
      </w:tblGrid>
      <w:tr w:rsidR="008A7CE9" w:rsidRPr="008A7CE9" w:rsidTr="00330D32">
        <w:trPr>
          <w:trHeight w:val="794"/>
          <w:jc w:val="center"/>
        </w:trPr>
        <w:tc>
          <w:tcPr>
            <w:tcW w:w="1507" w:type="dxa"/>
            <w:vMerge w:val="restart"/>
            <w:tcBorders>
              <w:top w:val="nil"/>
              <w:left w:val="nil"/>
              <w:bottom w:val="single" w:sz="4" w:space="0" w:color="000000"/>
              <w:right w:val="single" w:sz="4" w:space="0" w:color="000000"/>
            </w:tcBorders>
            <w:vAlign w:val="center"/>
          </w:tcPr>
          <w:p w:rsidR="008A7CE9" w:rsidRPr="008A7CE9" w:rsidRDefault="008A7CE9" w:rsidP="008A7CE9">
            <w:pPr>
              <w:snapToGrid w:val="0"/>
              <w:spacing w:line="240" w:lineRule="atLeast"/>
              <w:jc w:val="center"/>
              <w:textAlignment w:val="baseline"/>
              <w:rPr>
                <w:rFonts w:ascii="Times New Roman" w:eastAsia="宋体" w:hAnsi="Times New Roman" w:cs="Times New Roman"/>
                <w:b/>
                <w:spacing w:val="-10"/>
                <w:sz w:val="32"/>
                <w:szCs w:val="32"/>
              </w:rPr>
            </w:pPr>
            <w:r w:rsidRPr="008A7CE9">
              <w:rPr>
                <w:rFonts w:ascii="Times New Roman" w:eastAsia="宋体" w:hAnsi="Times New Roman" w:cs="Times New Roman"/>
                <w:b/>
                <w:spacing w:val="-10"/>
                <w:sz w:val="32"/>
                <w:szCs w:val="32"/>
              </w:rPr>
              <w:t>高校</w:t>
            </w:r>
          </w:p>
          <w:p w:rsidR="008A7CE9" w:rsidRPr="008A7CE9" w:rsidRDefault="008A7CE9" w:rsidP="008A7CE9">
            <w:pPr>
              <w:snapToGrid w:val="0"/>
              <w:spacing w:line="240" w:lineRule="atLeast"/>
              <w:jc w:val="center"/>
              <w:textAlignment w:val="baseline"/>
              <w:rPr>
                <w:rFonts w:ascii="Times New Roman" w:eastAsia="宋体" w:hAnsi="Times New Roman" w:cs="Times New Roman"/>
                <w:b/>
                <w:spacing w:val="-10"/>
                <w:sz w:val="32"/>
                <w:szCs w:val="32"/>
              </w:rPr>
            </w:pPr>
            <w:r w:rsidRPr="008A7CE9">
              <w:rPr>
                <w:rFonts w:ascii="Times New Roman" w:eastAsia="宋体" w:hAnsi="Times New Roman" w:cs="Times New Roman"/>
                <w:b/>
                <w:spacing w:val="-10"/>
                <w:sz w:val="32"/>
                <w:szCs w:val="32"/>
              </w:rPr>
              <w:t>（公章）</w:t>
            </w:r>
          </w:p>
        </w:tc>
        <w:tc>
          <w:tcPr>
            <w:tcW w:w="3977" w:type="dxa"/>
            <w:tcBorders>
              <w:top w:val="nil"/>
              <w:left w:val="single" w:sz="4" w:space="0" w:color="000000"/>
              <w:bottom w:val="single" w:sz="4" w:space="0" w:color="000000"/>
              <w:right w:val="nil"/>
            </w:tcBorders>
            <w:vAlign w:val="center"/>
          </w:tcPr>
          <w:p w:rsidR="008A7CE9" w:rsidRPr="008A7CE9" w:rsidRDefault="008A7CE9" w:rsidP="008A7CE9">
            <w:pPr>
              <w:snapToGrid w:val="0"/>
              <w:spacing w:line="300" w:lineRule="auto"/>
              <w:textAlignment w:val="baseline"/>
              <w:rPr>
                <w:rFonts w:ascii="Times New Roman" w:eastAsia="宋体" w:hAnsi="Times New Roman" w:cs="Times New Roman"/>
                <w:b/>
                <w:spacing w:val="-10"/>
                <w:sz w:val="32"/>
                <w:szCs w:val="32"/>
              </w:rPr>
            </w:pPr>
            <w:r w:rsidRPr="008A7CE9">
              <w:rPr>
                <w:rFonts w:ascii="Times New Roman" w:eastAsia="宋体" w:hAnsi="Times New Roman" w:cs="Times New Roman"/>
                <w:b/>
                <w:spacing w:val="-10"/>
                <w:sz w:val="32"/>
                <w:szCs w:val="32"/>
              </w:rPr>
              <w:t>名称：</w:t>
            </w:r>
            <w:r w:rsidRPr="008A7CE9">
              <w:rPr>
                <w:rFonts w:ascii="Times New Roman" w:eastAsia="宋体" w:hAnsi="Times New Roman" w:cs="Times New Roman" w:hint="eastAsia"/>
                <w:b/>
                <w:spacing w:val="-10"/>
                <w:sz w:val="32"/>
                <w:szCs w:val="32"/>
              </w:rPr>
              <w:t>资产评估</w:t>
            </w:r>
          </w:p>
        </w:tc>
      </w:tr>
      <w:tr w:rsidR="008A7CE9" w:rsidRPr="008A7CE9" w:rsidTr="00330D32">
        <w:trPr>
          <w:trHeight w:val="794"/>
          <w:jc w:val="center"/>
        </w:trPr>
        <w:tc>
          <w:tcPr>
            <w:tcW w:w="1507" w:type="dxa"/>
            <w:vMerge/>
            <w:tcBorders>
              <w:top w:val="single" w:sz="4" w:space="0" w:color="000000"/>
              <w:left w:val="nil"/>
              <w:bottom w:val="nil"/>
              <w:right w:val="single" w:sz="4" w:space="0" w:color="000000"/>
            </w:tcBorders>
            <w:vAlign w:val="center"/>
          </w:tcPr>
          <w:p w:rsidR="008A7CE9" w:rsidRPr="008A7CE9" w:rsidRDefault="008A7CE9" w:rsidP="008A7CE9">
            <w:pPr>
              <w:snapToGrid w:val="0"/>
              <w:spacing w:line="300" w:lineRule="auto"/>
              <w:jc w:val="center"/>
              <w:textAlignment w:val="baseline"/>
              <w:rPr>
                <w:rFonts w:ascii="Times New Roman" w:eastAsia="宋体" w:hAnsi="Times New Roman" w:cs="Times New Roman"/>
                <w:b/>
                <w:spacing w:val="-10"/>
                <w:sz w:val="32"/>
                <w:szCs w:val="32"/>
              </w:rPr>
            </w:pPr>
          </w:p>
        </w:tc>
        <w:tc>
          <w:tcPr>
            <w:tcW w:w="3977" w:type="dxa"/>
            <w:tcBorders>
              <w:top w:val="single" w:sz="4" w:space="0" w:color="000000"/>
              <w:left w:val="single" w:sz="4" w:space="0" w:color="000000"/>
              <w:bottom w:val="nil"/>
              <w:right w:val="nil"/>
            </w:tcBorders>
            <w:vAlign w:val="center"/>
          </w:tcPr>
          <w:p w:rsidR="008A7CE9" w:rsidRPr="008A7CE9" w:rsidRDefault="008A7CE9" w:rsidP="008A7CE9">
            <w:pPr>
              <w:snapToGrid w:val="0"/>
              <w:spacing w:line="300" w:lineRule="auto"/>
              <w:textAlignment w:val="baseline"/>
              <w:rPr>
                <w:rFonts w:ascii="Times New Roman" w:eastAsia="宋体" w:hAnsi="Times New Roman" w:cs="Times New Roman"/>
                <w:b/>
                <w:spacing w:val="-10"/>
                <w:sz w:val="32"/>
                <w:szCs w:val="32"/>
              </w:rPr>
            </w:pPr>
            <w:r w:rsidRPr="008A7CE9">
              <w:rPr>
                <w:rFonts w:ascii="Times New Roman" w:eastAsia="宋体" w:hAnsi="Times New Roman" w:cs="Times New Roman"/>
                <w:b/>
                <w:spacing w:val="-10"/>
                <w:sz w:val="32"/>
                <w:szCs w:val="32"/>
              </w:rPr>
              <w:t>代码：</w:t>
            </w:r>
            <w:r w:rsidRPr="008A7CE9">
              <w:rPr>
                <w:rFonts w:ascii="Times New Roman" w:eastAsia="宋体" w:hAnsi="Times New Roman" w:cs="Times New Roman"/>
                <w:b/>
                <w:spacing w:val="-10"/>
                <w:sz w:val="32"/>
                <w:szCs w:val="32"/>
              </w:rPr>
              <w:t>025600</w:t>
            </w:r>
          </w:p>
        </w:tc>
      </w:tr>
    </w:tbl>
    <w:p w:rsidR="008A7CE9" w:rsidRPr="008A7CE9" w:rsidRDefault="008A7CE9" w:rsidP="008A7CE9">
      <w:pPr>
        <w:snapToGrid w:val="0"/>
        <w:spacing w:line="300" w:lineRule="auto"/>
        <w:jc w:val="center"/>
        <w:textAlignment w:val="baseline"/>
        <w:rPr>
          <w:rFonts w:ascii="Times New Roman" w:eastAsia="宋体" w:hAnsi="Times New Roman" w:cs="Times New Roman"/>
          <w:b/>
          <w:sz w:val="48"/>
          <w:szCs w:val="20"/>
        </w:rPr>
      </w:pPr>
    </w:p>
    <w:p w:rsidR="008A7CE9" w:rsidRPr="008A7CE9" w:rsidRDefault="008A7CE9" w:rsidP="008A7CE9">
      <w:pPr>
        <w:widowControl/>
        <w:spacing w:line="600" w:lineRule="exact"/>
        <w:textAlignment w:val="baseline"/>
        <w:rPr>
          <w:rFonts w:ascii="黑体" w:eastAsia="黑体" w:hAnsi="黑体" w:cs="Times New Roman"/>
          <w:sz w:val="32"/>
          <w:szCs w:val="32"/>
        </w:rPr>
      </w:pPr>
    </w:p>
    <w:p w:rsidR="008A7CE9" w:rsidRPr="008A7CE9" w:rsidRDefault="008A7CE9" w:rsidP="008A7CE9">
      <w:pPr>
        <w:widowControl/>
        <w:spacing w:line="600" w:lineRule="exact"/>
        <w:ind w:firstLineChars="200" w:firstLine="640"/>
        <w:textAlignment w:val="baseline"/>
        <w:rPr>
          <w:rFonts w:ascii="黑体" w:eastAsia="黑体" w:hAnsi="黑体" w:cs="Times New Roman"/>
          <w:sz w:val="32"/>
          <w:szCs w:val="32"/>
        </w:rPr>
      </w:pPr>
    </w:p>
    <w:p w:rsidR="008A7CE9" w:rsidRPr="008A7CE9" w:rsidRDefault="008A7CE9" w:rsidP="008A7CE9">
      <w:pPr>
        <w:spacing w:line="560" w:lineRule="exact"/>
        <w:jc w:val="center"/>
        <w:textAlignment w:val="baseline"/>
        <w:rPr>
          <w:rFonts w:ascii="Times New Roman" w:eastAsia="楷体_GB2312" w:hAnsi="Times New Roman" w:cs="Times New Roman"/>
          <w:b/>
          <w:sz w:val="30"/>
          <w:szCs w:val="30"/>
        </w:rPr>
      </w:pPr>
    </w:p>
    <w:p w:rsidR="008A7CE9" w:rsidRPr="008A7CE9" w:rsidRDefault="008A7CE9" w:rsidP="008A7CE9">
      <w:pPr>
        <w:spacing w:line="560" w:lineRule="exact"/>
        <w:jc w:val="center"/>
        <w:textAlignment w:val="baseline"/>
        <w:rPr>
          <w:rFonts w:ascii="黑体" w:eastAsia="黑体" w:hAnsi="黑体" w:cs="Times New Roman"/>
          <w:sz w:val="32"/>
          <w:szCs w:val="32"/>
        </w:rPr>
        <w:sectPr w:rsidR="008A7CE9" w:rsidRPr="008A7CE9">
          <w:footerReference w:type="default" r:id="rId7"/>
          <w:pgSz w:w="11906" w:h="16838"/>
          <w:pgMar w:top="1440" w:right="1800" w:bottom="1440" w:left="1800" w:header="851" w:footer="992" w:gutter="0"/>
          <w:pgNumType w:start="1"/>
          <w:cols w:space="425"/>
          <w:docGrid w:type="lines" w:linePitch="312"/>
        </w:sectPr>
      </w:pPr>
      <w:r w:rsidRPr="008A7CE9">
        <w:rPr>
          <w:rFonts w:ascii="Times New Roman" w:eastAsia="楷体_GB2312" w:hAnsi="Times New Roman" w:cs="Times New Roman"/>
          <w:b/>
          <w:sz w:val="32"/>
          <w:szCs w:val="32"/>
        </w:rPr>
        <w:t>2022</w:t>
      </w:r>
      <w:r w:rsidRPr="008A7CE9">
        <w:rPr>
          <w:rFonts w:ascii="Times New Roman" w:eastAsia="楷体_GB2312" w:hAnsi="Times New Roman" w:cs="Times New Roman" w:hint="eastAsia"/>
          <w:b/>
          <w:sz w:val="32"/>
          <w:szCs w:val="32"/>
        </w:rPr>
        <w:t xml:space="preserve"> </w:t>
      </w:r>
      <w:r w:rsidRPr="008A7CE9">
        <w:rPr>
          <w:rFonts w:ascii="Times New Roman" w:eastAsia="楷体_GB2312" w:hAnsi="Times New Roman" w:cs="Times New Roman"/>
          <w:b/>
          <w:sz w:val="32"/>
          <w:szCs w:val="32"/>
        </w:rPr>
        <w:t>年</w:t>
      </w:r>
      <w:r w:rsidRPr="008A7CE9">
        <w:rPr>
          <w:rFonts w:ascii="Times New Roman" w:eastAsia="楷体_GB2312" w:hAnsi="Times New Roman" w:cs="Times New Roman"/>
          <w:b/>
          <w:sz w:val="32"/>
          <w:szCs w:val="32"/>
        </w:rPr>
        <w:t xml:space="preserve"> 1 </w:t>
      </w:r>
      <w:r w:rsidRPr="008A7CE9">
        <w:rPr>
          <w:rFonts w:ascii="Times New Roman" w:eastAsia="楷体_GB2312" w:hAnsi="Times New Roman" w:cs="Times New Roman"/>
          <w:b/>
          <w:sz w:val="32"/>
          <w:szCs w:val="32"/>
        </w:rPr>
        <w:t>月</w:t>
      </w:r>
      <w:r w:rsidRPr="008A7CE9">
        <w:rPr>
          <w:rFonts w:ascii="Times New Roman" w:eastAsia="楷体_GB2312" w:hAnsi="Times New Roman" w:cs="Times New Roman"/>
          <w:b/>
          <w:sz w:val="32"/>
          <w:szCs w:val="32"/>
        </w:rPr>
        <w:t xml:space="preserve"> 10 </w:t>
      </w:r>
      <w:r w:rsidRPr="008A7CE9">
        <w:rPr>
          <w:rFonts w:ascii="Times New Roman" w:eastAsia="楷体_GB2312" w:hAnsi="Times New Roman" w:cs="Times New Roman"/>
          <w:b/>
          <w:sz w:val="32"/>
          <w:szCs w:val="32"/>
        </w:rPr>
        <w:t>日</w:t>
      </w:r>
    </w:p>
    <w:p w:rsidR="008A7CE9" w:rsidRPr="008A7CE9" w:rsidRDefault="008A7CE9" w:rsidP="008A7CE9">
      <w:pPr>
        <w:widowControl/>
        <w:spacing w:line="560" w:lineRule="exact"/>
        <w:textAlignment w:val="baseline"/>
        <w:rPr>
          <w:rFonts w:ascii="宋体" w:eastAsia="宋体" w:hAnsi="宋体" w:cs="方正仿宋简体"/>
          <w:b/>
          <w:bCs/>
          <w:sz w:val="32"/>
          <w:szCs w:val="32"/>
        </w:rPr>
      </w:pPr>
      <w:r w:rsidRPr="008A7CE9">
        <w:rPr>
          <w:rFonts w:ascii="黑体" w:eastAsia="黑体" w:hAnsi="黑体" w:cs="Times New Roman" w:hint="eastAsia"/>
          <w:sz w:val="32"/>
          <w:szCs w:val="32"/>
        </w:rPr>
        <w:lastRenderedPageBreak/>
        <w:t xml:space="preserve">   </w:t>
      </w:r>
      <w:r w:rsidRPr="008A7CE9">
        <w:rPr>
          <w:rFonts w:ascii="宋体" w:eastAsia="宋体" w:hAnsi="宋体" w:cs="黑体"/>
          <w:b/>
          <w:bCs/>
          <w:sz w:val="32"/>
          <w:szCs w:val="32"/>
        </w:rPr>
        <w:t>1</w:t>
      </w:r>
      <w:r w:rsidRPr="008A7CE9">
        <w:rPr>
          <w:rFonts w:ascii="宋体" w:eastAsia="宋体" w:hAnsi="宋体" w:cs="黑体" w:hint="eastAsia"/>
          <w:b/>
          <w:bCs/>
          <w:sz w:val="32"/>
          <w:szCs w:val="32"/>
        </w:rPr>
        <w:t>．</w:t>
      </w:r>
      <w:r w:rsidRPr="008A7CE9">
        <w:rPr>
          <w:rFonts w:ascii="宋体" w:eastAsia="宋体" w:hAnsi="宋体" w:cs="黑体" w:hint="eastAsia"/>
          <w:b/>
          <w:bCs/>
          <w:sz w:val="30"/>
          <w:szCs w:val="30"/>
        </w:rPr>
        <w:t>学位授权点基本情况</w:t>
      </w:r>
    </w:p>
    <w:p w:rsidR="008A7CE9" w:rsidRPr="008A7CE9" w:rsidRDefault="008A7CE9" w:rsidP="008A7CE9">
      <w:pPr>
        <w:spacing w:line="360" w:lineRule="auto"/>
        <w:ind w:firstLineChars="200" w:firstLine="480"/>
        <w:rPr>
          <w:rFonts w:ascii="Times New Roman" w:eastAsia="宋体" w:hAnsi="Times New Roman" w:cs="Times New Roman"/>
          <w:sz w:val="24"/>
          <w:szCs w:val="24"/>
        </w:rPr>
      </w:pPr>
      <w:r w:rsidRPr="008A7CE9">
        <w:rPr>
          <w:rFonts w:ascii="Times New Roman" w:eastAsia="宋体" w:hAnsi="Times New Roman" w:cs="Times New Roman"/>
          <w:sz w:val="24"/>
          <w:szCs w:val="24"/>
        </w:rPr>
        <w:t>本学位点于</w:t>
      </w:r>
      <w:r w:rsidRPr="008A7CE9">
        <w:rPr>
          <w:rFonts w:ascii="Times New Roman" w:eastAsia="宋体" w:hAnsi="Times New Roman" w:cs="Times New Roman"/>
          <w:sz w:val="24"/>
          <w:szCs w:val="24"/>
        </w:rPr>
        <w:t>201</w:t>
      </w:r>
      <w:r w:rsidRPr="008A7CE9">
        <w:rPr>
          <w:rFonts w:ascii="Times New Roman" w:eastAsia="宋体" w:hAnsi="Times New Roman" w:cs="Times New Roman" w:hint="eastAsia"/>
          <w:sz w:val="24"/>
          <w:szCs w:val="24"/>
        </w:rPr>
        <w:t>1</w:t>
      </w:r>
      <w:r w:rsidRPr="008A7CE9">
        <w:rPr>
          <w:rFonts w:ascii="Times New Roman" w:eastAsia="宋体" w:hAnsi="Times New Roman" w:cs="Times New Roman"/>
          <w:sz w:val="24"/>
          <w:szCs w:val="24"/>
        </w:rPr>
        <w:t>年开始招生，截止</w:t>
      </w:r>
      <w:r w:rsidRPr="008A7CE9">
        <w:rPr>
          <w:rFonts w:ascii="Times New Roman" w:eastAsia="宋体" w:hAnsi="Times New Roman" w:cs="Times New Roman"/>
          <w:sz w:val="24"/>
          <w:szCs w:val="24"/>
        </w:rPr>
        <w:t>2021</w:t>
      </w:r>
      <w:r w:rsidRPr="008A7CE9">
        <w:rPr>
          <w:rFonts w:ascii="Times New Roman" w:eastAsia="宋体" w:hAnsi="Times New Roman" w:cs="Times New Roman"/>
          <w:sz w:val="24"/>
          <w:szCs w:val="24"/>
        </w:rPr>
        <w:t>年</w:t>
      </w:r>
      <w:r w:rsidRPr="008A7CE9">
        <w:rPr>
          <w:rFonts w:ascii="Times New Roman" w:eastAsia="宋体" w:hAnsi="Times New Roman" w:cs="Times New Roman"/>
          <w:sz w:val="24"/>
          <w:szCs w:val="24"/>
        </w:rPr>
        <w:t>12</w:t>
      </w:r>
      <w:r w:rsidRPr="008A7CE9">
        <w:rPr>
          <w:rFonts w:ascii="Times New Roman" w:eastAsia="宋体" w:hAnsi="Times New Roman" w:cs="Times New Roman"/>
          <w:sz w:val="24"/>
          <w:szCs w:val="24"/>
        </w:rPr>
        <w:t>月，共培养毕业生</w:t>
      </w:r>
      <w:r w:rsidRPr="008A7CE9">
        <w:rPr>
          <w:rFonts w:ascii="Times New Roman" w:eastAsia="宋体" w:hAnsi="Times New Roman" w:cs="Times New Roman"/>
          <w:sz w:val="24"/>
          <w:szCs w:val="24"/>
        </w:rPr>
        <w:t>136</w:t>
      </w:r>
      <w:r w:rsidRPr="008A7CE9">
        <w:rPr>
          <w:rFonts w:ascii="Times New Roman" w:eastAsia="宋体" w:hAnsi="Times New Roman" w:cs="Times New Roman"/>
          <w:sz w:val="24"/>
          <w:szCs w:val="24"/>
        </w:rPr>
        <w:t>人，在读学生</w:t>
      </w:r>
      <w:r w:rsidRPr="008A7CE9">
        <w:rPr>
          <w:rFonts w:ascii="Times New Roman" w:eastAsia="宋体" w:hAnsi="Times New Roman" w:cs="Times New Roman"/>
          <w:sz w:val="24"/>
          <w:szCs w:val="24"/>
        </w:rPr>
        <w:t>60</w:t>
      </w:r>
      <w:r w:rsidRPr="008A7CE9">
        <w:rPr>
          <w:rFonts w:ascii="Times New Roman" w:eastAsia="宋体" w:hAnsi="Times New Roman" w:cs="Times New Roman"/>
          <w:sz w:val="24"/>
          <w:szCs w:val="24"/>
        </w:rPr>
        <w:t>人。目前有校内导师</w:t>
      </w:r>
      <w:r w:rsidRPr="008A7CE9">
        <w:rPr>
          <w:rFonts w:ascii="Times New Roman" w:eastAsia="宋体" w:hAnsi="Times New Roman" w:cs="Times New Roman"/>
          <w:sz w:val="24"/>
          <w:szCs w:val="24"/>
        </w:rPr>
        <w:t>29</w:t>
      </w:r>
      <w:r w:rsidRPr="008A7CE9">
        <w:rPr>
          <w:rFonts w:ascii="Times New Roman" w:eastAsia="宋体" w:hAnsi="Times New Roman" w:cs="Times New Roman"/>
          <w:sz w:val="24"/>
          <w:szCs w:val="24"/>
        </w:rPr>
        <w:t>人，其中教授</w:t>
      </w:r>
      <w:r w:rsidRPr="008A7CE9">
        <w:rPr>
          <w:rFonts w:ascii="Times New Roman" w:eastAsia="宋体" w:hAnsi="Times New Roman" w:cs="Times New Roman"/>
          <w:sz w:val="24"/>
          <w:szCs w:val="24"/>
        </w:rPr>
        <w:t>9</w:t>
      </w:r>
      <w:r w:rsidRPr="008A7CE9">
        <w:rPr>
          <w:rFonts w:ascii="Times New Roman" w:eastAsia="宋体" w:hAnsi="Times New Roman" w:cs="Times New Roman"/>
          <w:sz w:val="24"/>
          <w:szCs w:val="24"/>
        </w:rPr>
        <w:t>人，副教授</w:t>
      </w:r>
      <w:r w:rsidRPr="008A7CE9">
        <w:rPr>
          <w:rFonts w:ascii="Times New Roman" w:eastAsia="宋体" w:hAnsi="Times New Roman" w:cs="Times New Roman"/>
          <w:sz w:val="24"/>
          <w:szCs w:val="24"/>
        </w:rPr>
        <w:t>15</w:t>
      </w:r>
      <w:r w:rsidRPr="008A7CE9">
        <w:rPr>
          <w:rFonts w:ascii="Times New Roman" w:eastAsia="宋体" w:hAnsi="Times New Roman" w:cs="Times New Roman"/>
          <w:sz w:val="24"/>
          <w:szCs w:val="24"/>
        </w:rPr>
        <w:t>人，讲师</w:t>
      </w:r>
      <w:r w:rsidRPr="008A7CE9">
        <w:rPr>
          <w:rFonts w:ascii="Times New Roman" w:eastAsia="宋体" w:hAnsi="Times New Roman" w:cs="Times New Roman"/>
          <w:sz w:val="24"/>
          <w:szCs w:val="24"/>
        </w:rPr>
        <w:t>5</w:t>
      </w:r>
      <w:r w:rsidRPr="008A7CE9">
        <w:rPr>
          <w:rFonts w:ascii="Times New Roman" w:eastAsia="宋体" w:hAnsi="Times New Roman" w:cs="Times New Roman"/>
          <w:sz w:val="24"/>
          <w:szCs w:val="24"/>
        </w:rPr>
        <w:t>人，校外导师</w:t>
      </w:r>
      <w:r w:rsidRPr="008A7CE9">
        <w:rPr>
          <w:rFonts w:ascii="Times New Roman" w:eastAsia="宋体" w:hAnsi="Times New Roman" w:cs="Times New Roman"/>
          <w:sz w:val="24"/>
          <w:szCs w:val="24"/>
        </w:rPr>
        <w:t>15</w:t>
      </w:r>
      <w:r w:rsidRPr="008A7CE9">
        <w:rPr>
          <w:rFonts w:ascii="Times New Roman" w:eastAsia="宋体" w:hAnsi="Times New Roman" w:cs="Times New Roman"/>
          <w:sz w:val="24"/>
          <w:szCs w:val="24"/>
        </w:rPr>
        <w:t>人，其中</w:t>
      </w:r>
      <w:r w:rsidRPr="008A7CE9">
        <w:rPr>
          <w:rFonts w:ascii="Times New Roman" w:eastAsia="宋体" w:hAnsi="Times New Roman" w:cs="Times New Roman" w:hint="eastAsia"/>
          <w:sz w:val="24"/>
          <w:szCs w:val="24"/>
        </w:rPr>
        <w:t>有</w:t>
      </w:r>
      <w:r w:rsidRPr="008A7CE9">
        <w:rPr>
          <w:rFonts w:ascii="Times New Roman" w:eastAsia="宋体" w:hAnsi="Times New Roman" w:cs="Times New Roman"/>
          <w:sz w:val="24"/>
          <w:szCs w:val="24"/>
        </w:rPr>
        <w:t>正高职称的</w:t>
      </w:r>
      <w:r w:rsidRPr="008A7CE9">
        <w:rPr>
          <w:rFonts w:ascii="Times New Roman" w:eastAsia="宋体" w:hAnsi="Times New Roman" w:cs="Times New Roman"/>
          <w:sz w:val="24"/>
          <w:szCs w:val="24"/>
        </w:rPr>
        <w:t>2</w:t>
      </w:r>
      <w:r w:rsidRPr="008A7CE9">
        <w:rPr>
          <w:rFonts w:ascii="Times New Roman" w:eastAsia="宋体" w:hAnsi="Times New Roman" w:cs="Times New Roman"/>
          <w:sz w:val="24"/>
          <w:szCs w:val="24"/>
        </w:rPr>
        <w:t>人，副高职称的</w:t>
      </w:r>
      <w:r w:rsidRPr="008A7CE9">
        <w:rPr>
          <w:rFonts w:ascii="Times New Roman" w:eastAsia="宋体" w:hAnsi="Times New Roman" w:cs="Times New Roman"/>
          <w:sz w:val="24"/>
          <w:szCs w:val="24"/>
        </w:rPr>
        <w:t>7</w:t>
      </w:r>
      <w:r w:rsidRPr="008A7CE9">
        <w:rPr>
          <w:rFonts w:ascii="Times New Roman" w:eastAsia="宋体" w:hAnsi="Times New Roman" w:cs="Times New Roman"/>
          <w:sz w:val="24"/>
          <w:szCs w:val="24"/>
        </w:rPr>
        <w:t>人，中级职称</w:t>
      </w:r>
      <w:r w:rsidRPr="008A7CE9">
        <w:rPr>
          <w:rFonts w:ascii="Times New Roman" w:eastAsia="宋体" w:hAnsi="Times New Roman" w:cs="Times New Roman"/>
          <w:sz w:val="24"/>
          <w:szCs w:val="24"/>
        </w:rPr>
        <w:t>5</w:t>
      </w:r>
      <w:r w:rsidRPr="008A7CE9">
        <w:rPr>
          <w:rFonts w:ascii="Times New Roman" w:eastAsia="宋体" w:hAnsi="Times New Roman" w:cs="Times New Roman"/>
          <w:sz w:val="24"/>
          <w:szCs w:val="24"/>
        </w:rPr>
        <w:t>人，</w:t>
      </w:r>
      <w:r w:rsidRPr="008A7CE9">
        <w:rPr>
          <w:rFonts w:ascii="Times New Roman" w:eastAsia="宋体" w:hAnsi="Times New Roman" w:cs="Times New Roman"/>
          <w:sz w:val="24"/>
          <w:szCs w:val="24"/>
        </w:rPr>
        <w:t>1</w:t>
      </w:r>
      <w:r w:rsidRPr="008A7CE9">
        <w:rPr>
          <w:rFonts w:ascii="Times New Roman" w:eastAsia="宋体" w:hAnsi="Times New Roman" w:cs="Times New Roman"/>
          <w:sz w:val="24"/>
          <w:szCs w:val="24"/>
        </w:rPr>
        <w:t>人无职称。</w:t>
      </w:r>
    </w:p>
    <w:p w:rsidR="008A7CE9" w:rsidRPr="008A7CE9" w:rsidRDefault="008A7CE9" w:rsidP="008A7CE9">
      <w:pPr>
        <w:spacing w:line="360" w:lineRule="auto"/>
        <w:ind w:firstLineChars="200" w:firstLine="480"/>
        <w:rPr>
          <w:rFonts w:ascii="Times New Roman" w:eastAsia="宋体" w:hAnsi="Times New Roman" w:cs="Times New Roman"/>
          <w:sz w:val="24"/>
          <w:szCs w:val="24"/>
        </w:rPr>
      </w:pPr>
      <w:r w:rsidRPr="008A7CE9">
        <w:rPr>
          <w:rFonts w:ascii="Times New Roman" w:eastAsia="宋体" w:hAnsi="Times New Roman" w:cs="Times New Roman"/>
          <w:sz w:val="24"/>
          <w:szCs w:val="24"/>
        </w:rPr>
        <w:t>本专业学位点积极开展学科建设。在课程设置上，围绕理论和实务相结合的目标，设立了</w:t>
      </w:r>
      <w:r w:rsidRPr="008A7CE9">
        <w:rPr>
          <w:rFonts w:ascii="Times New Roman" w:eastAsia="宋体" w:hAnsi="Times New Roman" w:cs="Times New Roman" w:hint="eastAsia"/>
          <w:sz w:val="24"/>
          <w:szCs w:val="24"/>
        </w:rPr>
        <w:t>初级</w:t>
      </w:r>
      <w:r w:rsidRPr="008A7CE9">
        <w:rPr>
          <w:rFonts w:ascii="Times New Roman" w:eastAsia="宋体" w:hAnsi="Times New Roman" w:cs="Times New Roman" w:hint="eastAsia"/>
          <w:sz w:val="24"/>
          <w:szCs w:val="24"/>
        </w:rPr>
        <w:t>-</w:t>
      </w:r>
      <w:r w:rsidRPr="008A7CE9">
        <w:rPr>
          <w:rFonts w:ascii="Times New Roman" w:eastAsia="宋体" w:hAnsi="Times New Roman" w:cs="Times New Roman" w:hint="eastAsia"/>
          <w:sz w:val="24"/>
          <w:szCs w:val="24"/>
        </w:rPr>
        <w:t>中级</w:t>
      </w:r>
      <w:r w:rsidRPr="008A7CE9">
        <w:rPr>
          <w:rFonts w:ascii="Times New Roman" w:eastAsia="宋体" w:hAnsi="Times New Roman" w:cs="Times New Roman" w:hint="eastAsia"/>
          <w:sz w:val="24"/>
          <w:szCs w:val="24"/>
        </w:rPr>
        <w:t>-</w:t>
      </w:r>
      <w:r w:rsidRPr="008A7CE9">
        <w:rPr>
          <w:rFonts w:ascii="Times New Roman" w:eastAsia="宋体" w:hAnsi="Times New Roman" w:cs="Times New Roman" w:hint="eastAsia"/>
          <w:sz w:val="24"/>
          <w:szCs w:val="24"/>
        </w:rPr>
        <w:t>高级梯度课程体系</w:t>
      </w:r>
      <w:r w:rsidRPr="008A7CE9">
        <w:rPr>
          <w:rFonts w:ascii="Times New Roman" w:eastAsia="宋体" w:hAnsi="Times New Roman" w:cs="Times New Roman"/>
          <w:sz w:val="24"/>
          <w:szCs w:val="24"/>
        </w:rPr>
        <w:t>。建立了</w:t>
      </w:r>
      <w:r w:rsidRPr="008A7CE9">
        <w:rPr>
          <w:rFonts w:ascii="Times New Roman" w:eastAsia="宋体" w:hAnsi="Times New Roman" w:cs="Times New Roman"/>
          <w:sz w:val="24"/>
          <w:szCs w:val="24"/>
        </w:rPr>
        <w:t>5</w:t>
      </w:r>
      <w:r w:rsidRPr="008A7CE9">
        <w:rPr>
          <w:rFonts w:ascii="Times New Roman" w:eastAsia="宋体" w:hAnsi="Times New Roman" w:cs="Times New Roman"/>
          <w:sz w:val="24"/>
          <w:szCs w:val="24"/>
        </w:rPr>
        <w:t>家专门的学生实践基地，以培养学生的实践能力。聘请了</w:t>
      </w:r>
      <w:r w:rsidRPr="008A7CE9">
        <w:rPr>
          <w:rFonts w:ascii="Times New Roman" w:eastAsia="宋体" w:hAnsi="Times New Roman" w:cs="Times New Roman"/>
          <w:sz w:val="24"/>
          <w:szCs w:val="24"/>
        </w:rPr>
        <w:t>15</w:t>
      </w:r>
      <w:r w:rsidRPr="008A7CE9">
        <w:rPr>
          <w:rFonts w:ascii="Times New Roman" w:eastAsia="宋体" w:hAnsi="Times New Roman" w:cs="Times New Roman"/>
          <w:sz w:val="24"/>
          <w:szCs w:val="24"/>
        </w:rPr>
        <w:t>资产评估实务界资深的高管作为校外导师，通过共同研究课题、校外导师授课以及学生到校外导师处实习等方式培养学生的实践能力。</w:t>
      </w:r>
    </w:p>
    <w:p w:rsidR="008A7CE9" w:rsidRPr="008A7CE9" w:rsidRDefault="008A7CE9" w:rsidP="008A7CE9">
      <w:pPr>
        <w:spacing w:line="360" w:lineRule="auto"/>
        <w:ind w:firstLineChars="200" w:firstLine="480"/>
        <w:rPr>
          <w:rFonts w:ascii="Times New Roman" w:eastAsia="宋体" w:hAnsi="Times New Roman" w:cs="Times New Roman"/>
          <w:sz w:val="24"/>
          <w:szCs w:val="24"/>
        </w:rPr>
      </w:pPr>
      <w:r w:rsidRPr="008A7CE9">
        <w:rPr>
          <w:rFonts w:ascii="Times New Roman" w:eastAsia="宋体" w:hAnsi="Times New Roman" w:cs="Times New Roman"/>
          <w:sz w:val="24"/>
          <w:szCs w:val="24"/>
        </w:rPr>
        <w:t>本专业学位点的培养目标为：本专业培养掌握扎实的资产评估专业知识，熟悉国际评估准则，拥有较强的资产评估操作技能，具有良好职业道德，拥有国际视野的复合型、综合型高级人才。本专业人才毕业后</w:t>
      </w:r>
      <w:r w:rsidRPr="008A7CE9">
        <w:rPr>
          <w:rFonts w:ascii="Times New Roman" w:eastAsia="宋体" w:hAnsi="Times New Roman" w:cs="Times New Roman" w:hint="eastAsia"/>
          <w:sz w:val="24"/>
          <w:szCs w:val="24"/>
        </w:rPr>
        <w:t>能独立从事资产评估及企业管理、政府事务管理和金融机构相关资产管理、咨询和估值工作</w:t>
      </w:r>
      <w:r w:rsidRPr="008A7CE9">
        <w:rPr>
          <w:rFonts w:ascii="Times New Roman" w:eastAsia="宋体" w:hAnsi="Times New Roman" w:cs="Times New Roman"/>
          <w:sz w:val="24"/>
          <w:szCs w:val="24"/>
        </w:rPr>
        <w:t>。</w:t>
      </w:r>
    </w:p>
    <w:p w:rsidR="008A7CE9" w:rsidRPr="008A7CE9" w:rsidRDefault="008A7CE9" w:rsidP="008A7CE9">
      <w:pPr>
        <w:spacing w:line="360" w:lineRule="auto"/>
        <w:ind w:firstLineChars="200" w:firstLine="480"/>
        <w:rPr>
          <w:rFonts w:ascii="Times New Roman" w:eastAsia="宋体" w:hAnsi="Times New Roman" w:cs="Times New Roman"/>
          <w:sz w:val="24"/>
          <w:szCs w:val="24"/>
        </w:rPr>
      </w:pPr>
      <w:r w:rsidRPr="008A7CE9">
        <w:rPr>
          <w:rFonts w:ascii="Times New Roman" w:eastAsia="宋体" w:hAnsi="Times New Roman" w:cs="Times New Roman"/>
          <w:sz w:val="24"/>
          <w:szCs w:val="24"/>
        </w:rPr>
        <w:t>具体目标如下：</w:t>
      </w:r>
    </w:p>
    <w:p w:rsidR="008A7CE9" w:rsidRPr="008A7CE9" w:rsidRDefault="008A7CE9" w:rsidP="008A7CE9">
      <w:pPr>
        <w:spacing w:line="360" w:lineRule="auto"/>
        <w:ind w:firstLineChars="200" w:firstLine="480"/>
        <w:rPr>
          <w:rFonts w:ascii="Times New Roman" w:eastAsia="宋体" w:hAnsi="Times New Roman" w:cs="Times New Roman"/>
          <w:sz w:val="24"/>
          <w:szCs w:val="24"/>
        </w:rPr>
      </w:pPr>
      <w:r w:rsidRPr="008A7CE9">
        <w:rPr>
          <w:rFonts w:ascii="Times New Roman" w:eastAsia="宋体" w:hAnsi="Times New Roman" w:cs="Times New Roman"/>
          <w:sz w:val="24"/>
          <w:szCs w:val="24"/>
        </w:rPr>
        <w:t>（</w:t>
      </w:r>
      <w:r w:rsidRPr="008A7CE9">
        <w:rPr>
          <w:rFonts w:ascii="Times New Roman" w:eastAsia="宋体" w:hAnsi="Times New Roman" w:cs="Times New Roman"/>
          <w:sz w:val="24"/>
          <w:szCs w:val="24"/>
        </w:rPr>
        <w:t>1</w:t>
      </w:r>
      <w:r w:rsidRPr="008A7CE9">
        <w:rPr>
          <w:rFonts w:ascii="Times New Roman" w:eastAsia="宋体" w:hAnsi="Times New Roman" w:cs="Times New Roman"/>
          <w:sz w:val="24"/>
          <w:szCs w:val="24"/>
        </w:rPr>
        <w:t>）具有良好的政治素质、与时俱进的创新意识、严谨求实的职业素养和科学态度。在港、澳、台地区招收的硕士生，应热爱祖国和中华文化</w:t>
      </w:r>
      <w:r w:rsidRPr="008A7CE9">
        <w:rPr>
          <w:rFonts w:ascii="Times New Roman" w:eastAsia="宋体" w:hAnsi="Times New Roman" w:cs="Times New Roman" w:hint="eastAsia"/>
          <w:sz w:val="24"/>
          <w:szCs w:val="24"/>
        </w:rPr>
        <w:t>，</w:t>
      </w:r>
      <w:r w:rsidRPr="008A7CE9">
        <w:rPr>
          <w:rFonts w:ascii="Times New Roman" w:eastAsia="宋体" w:hAnsi="Times New Roman" w:cs="Times New Roman"/>
          <w:sz w:val="24"/>
          <w:szCs w:val="24"/>
        </w:rPr>
        <w:t>遵纪守法</w:t>
      </w:r>
      <w:r w:rsidRPr="008A7CE9">
        <w:rPr>
          <w:rFonts w:ascii="Times New Roman" w:eastAsia="宋体" w:hAnsi="Times New Roman" w:cs="Times New Roman" w:hint="eastAsia"/>
          <w:sz w:val="24"/>
          <w:szCs w:val="24"/>
        </w:rPr>
        <w:t>，</w:t>
      </w:r>
      <w:r w:rsidRPr="008A7CE9">
        <w:rPr>
          <w:rFonts w:ascii="Times New Roman" w:eastAsia="宋体" w:hAnsi="Times New Roman" w:cs="Times New Roman"/>
          <w:sz w:val="24"/>
          <w:szCs w:val="24"/>
        </w:rPr>
        <w:t>品行端正</w:t>
      </w:r>
      <w:r w:rsidRPr="008A7CE9">
        <w:rPr>
          <w:rFonts w:ascii="Times New Roman" w:eastAsia="宋体" w:hAnsi="Times New Roman" w:cs="Times New Roman" w:hint="eastAsia"/>
          <w:sz w:val="24"/>
          <w:szCs w:val="24"/>
        </w:rPr>
        <w:t>，</w:t>
      </w:r>
      <w:r w:rsidRPr="008A7CE9">
        <w:rPr>
          <w:rFonts w:ascii="Times New Roman" w:eastAsia="宋体" w:hAnsi="Times New Roman" w:cs="Times New Roman"/>
          <w:sz w:val="24"/>
          <w:szCs w:val="24"/>
        </w:rPr>
        <w:t>自觉拥护祖国统一、拥护</w:t>
      </w:r>
      <w:r w:rsidRPr="008A7CE9">
        <w:rPr>
          <w:rFonts w:ascii="Times New Roman" w:eastAsia="宋体" w:hAnsi="Times New Roman" w:cs="Times New Roman"/>
          <w:sz w:val="24"/>
          <w:szCs w:val="24"/>
        </w:rPr>
        <w:t>“</w:t>
      </w:r>
      <w:r w:rsidRPr="008A7CE9">
        <w:rPr>
          <w:rFonts w:ascii="Times New Roman" w:eastAsia="宋体" w:hAnsi="Times New Roman" w:cs="Times New Roman"/>
          <w:sz w:val="24"/>
          <w:szCs w:val="24"/>
        </w:rPr>
        <w:t>一国两制</w:t>
      </w:r>
      <w:r w:rsidRPr="008A7CE9">
        <w:rPr>
          <w:rFonts w:ascii="Times New Roman" w:eastAsia="宋体" w:hAnsi="Times New Roman" w:cs="Times New Roman"/>
          <w:sz w:val="24"/>
          <w:szCs w:val="24"/>
        </w:rPr>
        <w:t>”</w:t>
      </w:r>
      <w:r w:rsidRPr="008A7CE9">
        <w:rPr>
          <w:rFonts w:ascii="Times New Roman" w:eastAsia="宋体" w:hAnsi="Times New Roman" w:cs="Times New Roman"/>
          <w:sz w:val="24"/>
          <w:szCs w:val="24"/>
        </w:rPr>
        <w:t>、为港澳长期繁荣稳定和实现祖国和平统一做贡献；在海外招收的华人和其他外国籍硕士生，应热爱中华文化，对中国友好，主动担当中外交流的文化使者，遵纪守法，品行端正，愿为社会发展做贡献。</w:t>
      </w:r>
    </w:p>
    <w:p w:rsidR="008A7CE9" w:rsidRPr="008A7CE9" w:rsidRDefault="008A7CE9" w:rsidP="008A7CE9">
      <w:pPr>
        <w:spacing w:line="360" w:lineRule="auto"/>
        <w:ind w:firstLineChars="200" w:firstLine="480"/>
        <w:rPr>
          <w:rFonts w:ascii="Times New Roman" w:eastAsia="宋体" w:hAnsi="Times New Roman" w:cs="Times New Roman"/>
          <w:sz w:val="24"/>
          <w:szCs w:val="24"/>
        </w:rPr>
      </w:pPr>
      <w:r w:rsidRPr="008A7CE9">
        <w:rPr>
          <w:rFonts w:ascii="Times New Roman" w:eastAsia="宋体" w:hAnsi="Times New Roman" w:cs="Times New Roman"/>
          <w:sz w:val="24"/>
          <w:szCs w:val="24"/>
        </w:rPr>
        <w:t>（</w:t>
      </w:r>
      <w:r w:rsidRPr="008A7CE9">
        <w:rPr>
          <w:rFonts w:ascii="Times New Roman" w:eastAsia="宋体" w:hAnsi="Times New Roman" w:cs="Times New Roman"/>
          <w:sz w:val="24"/>
          <w:szCs w:val="24"/>
        </w:rPr>
        <w:t>2</w:t>
      </w:r>
      <w:r w:rsidRPr="008A7CE9">
        <w:rPr>
          <w:rFonts w:ascii="Times New Roman" w:eastAsia="宋体" w:hAnsi="Times New Roman" w:cs="Times New Roman"/>
          <w:sz w:val="24"/>
          <w:szCs w:val="24"/>
        </w:rPr>
        <w:t>）系统掌握资产评估理论与实务、现代会计、财务管理、成本会计、投资学、金融学及其相关领域的知识与技能，熟练进行动产和不动产资产评估工作。</w:t>
      </w:r>
    </w:p>
    <w:p w:rsidR="008A7CE9" w:rsidRPr="008A7CE9" w:rsidRDefault="008A7CE9" w:rsidP="008A7CE9">
      <w:pPr>
        <w:spacing w:line="360" w:lineRule="auto"/>
        <w:ind w:firstLineChars="200" w:firstLine="480"/>
        <w:rPr>
          <w:rFonts w:ascii="Times New Roman" w:eastAsia="宋体" w:hAnsi="Times New Roman" w:cs="Times New Roman"/>
          <w:sz w:val="24"/>
          <w:szCs w:val="24"/>
        </w:rPr>
      </w:pPr>
      <w:r w:rsidRPr="008A7CE9">
        <w:rPr>
          <w:rFonts w:ascii="Times New Roman" w:eastAsia="宋体" w:hAnsi="Times New Roman" w:cs="Times New Roman"/>
          <w:sz w:val="24"/>
          <w:szCs w:val="24"/>
        </w:rPr>
        <w:t>（</w:t>
      </w:r>
      <w:r w:rsidRPr="008A7CE9">
        <w:rPr>
          <w:rFonts w:ascii="Times New Roman" w:eastAsia="宋体" w:hAnsi="Times New Roman" w:cs="Times New Roman"/>
          <w:sz w:val="24"/>
          <w:szCs w:val="24"/>
        </w:rPr>
        <w:t>3</w:t>
      </w:r>
      <w:r w:rsidRPr="008A7CE9">
        <w:rPr>
          <w:rFonts w:ascii="Times New Roman" w:eastAsia="宋体" w:hAnsi="Times New Roman" w:cs="Times New Roman"/>
          <w:sz w:val="24"/>
          <w:szCs w:val="24"/>
        </w:rPr>
        <w:t>）具有良好的职业道德，具备</w:t>
      </w:r>
      <w:r w:rsidRPr="008A7CE9">
        <w:rPr>
          <w:rFonts w:ascii="Times New Roman" w:eastAsia="宋体" w:hAnsi="Times New Roman" w:cs="Times New Roman" w:hint="eastAsia"/>
          <w:sz w:val="24"/>
          <w:szCs w:val="24"/>
        </w:rPr>
        <w:t>应</w:t>
      </w:r>
      <w:r w:rsidRPr="008A7CE9">
        <w:rPr>
          <w:rFonts w:ascii="Times New Roman" w:eastAsia="宋体" w:hAnsi="Times New Roman" w:cs="Times New Roman"/>
          <w:sz w:val="24"/>
          <w:szCs w:val="24"/>
        </w:rPr>
        <w:t>对多变的商业环境的学习能力，具有国际化视野、战略思维和创新能力，拥有较强的资产管理能力和协调能力。</w:t>
      </w:r>
    </w:p>
    <w:p w:rsidR="008A7CE9" w:rsidRPr="008A7CE9" w:rsidRDefault="008A7CE9" w:rsidP="008A7CE9">
      <w:pPr>
        <w:spacing w:line="360" w:lineRule="auto"/>
        <w:ind w:firstLineChars="200" w:firstLine="480"/>
        <w:rPr>
          <w:rFonts w:ascii="Times New Roman" w:eastAsia="宋体" w:hAnsi="Times New Roman" w:cs="Times New Roman"/>
          <w:sz w:val="24"/>
          <w:szCs w:val="24"/>
        </w:rPr>
      </w:pPr>
      <w:r w:rsidRPr="008A7CE9">
        <w:rPr>
          <w:rFonts w:ascii="Times New Roman" w:eastAsia="宋体" w:hAnsi="Times New Roman" w:cs="Times New Roman"/>
          <w:sz w:val="24"/>
          <w:szCs w:val="24"/>
        </w:rPr>
        <w:t>（</w:t>
      </w:r>
      <w:r w:rsidRPr="008A7CE9">
        <w:rPr>
          <w:rFonts w:ascii="Times New Roman" w:eastAsia="宋体" w:hAnsi="Times New Roman" w:cs="Times New Roman"/>
          <w:sz w:val="24"/>
          <w:szCs w:val="24"/>
        </w:rPr>
        <w:t>4</w:t>
      </w:r>
      <w:r w:rsidRPr="008A7CE9">
        <w:rPr>
          <w:rFonts w:ascii="Times New Roman" w:eastAsia="宋体" w:hAnsi="Times New Roman" w:cs="Times New Roman"/>
          <w:sz w:val="24"/>
          <w:szCs w:val="24"/>
        </w:rPr>
        <w:t>）熟练掌握和运用一门外语，能够阅读专业文献</w:t>
      </w:r>
      <w:r w:rsidRPr="008A7CE9">
        <w:rPr>
          <w:rFonts w:ascii="Times New Roman" w:eastAsia="宋体" w:hAnsi="Times New Roman" w:cs="Times New Roman" w:hint="eastAsia"/>
          <w:sz w:val="24"/>
          <w:szCs w:val="24"/>
        </w:rPr>
        <w:t>，</w:t>
      </w:r>
      <w:r w:rsidRPr="008A7CE9">
        <w:rPr>
          <w:rFonts w:ascii="Times New Roman" w:eastAsia="宋体" w:hAnsi="Times New Roman" w:cs="Times New Roman"/>
          <w:sz w:val="24"/>
          <w:szCs w:val="24"/>
        </w:rPr>
        <w:t>并具备一定的听说与读写能力。</w:t>
      </w:r>
    </w:p>
    <w:p w:rsidR="008A7CE9" w:rsidRPr="008A7CE9" w:rsidRDefault="008A7CE9" w:rsidP="008A7CE9">
      <w:pPr>
        <w:spacing w:line="360" w:lineRule="auto"/>
        <w:ind w:firstLineChars="200" w:firstLine="480"/>
        <w:rPr>
          <w:rFonts w:ascii="Times New Roman" w:eastAsia="宋体" w:hAnsi="Times New Roman" w:cs="Times New Roman"/>
          <w:sz w:val="24"/>
          <w:szCs w:val="24"/>
        </w:rPr>
      </w:pPr>
      <w:r w:rsidRPr="008A7CE9">
        <w:rPr>
          <w:rFonts w:ascii="Times New Roman" w:eastAsia="宋体" w:hAnsi="Times New Roman" w:cs="Times New Roman"/>
          <w:sz w:val="24"/>
          <w:szCs w:val="24"/>
        </w:rPr>
        <w:t>本专业学位点的学位标准为：全日制硕士学制</w:t>
      </w:r>
      <w:r w:rsidRPr="008A7CE9">
        <w:rPr>
          <w:rFonts w:ascii="Times New Roman" w:eastAsia="宋体" w:hAnsi="Times New Roman" w:cs="Times New Roman"/>
          <w:sz w:val="24"/>
          <w:szCs w:val="24"/>
        </w:rPr>
        <w:t>2</w:t>
      </w:r>
      <w:r w:rsidRPr="008A7CE9">
        <w:rPr>
          <w:rFonts w:ascii="Times New Roman" w:eastAsia="宋体" w:hAnsi="Times New Roman" w:cs="Times New Roman"/>
          <w:sz w:val="24"/>
          <w:szCs w:val="24"/>
        </w:rPr>
        <w:t>年，非全日制学制</w:t>
      </w:r>
      <w:r w:rsidRPr="008A7CE9">
        <w:rPr>
          <w:rFonts w:ascii="Times New Roman" w:eastAsia="宋体" w:hAnsi="Times New Roman" w:cs="Times New Roman"/>
          <w:sz w:val="24"/>
          <w:szCs w:val="24"/>
        </w:rPr>
        <w:t>3</w:t>
      </w:r>
      <w:r w:rsidRPr="008A7CE9">
        <w:rPr>
          <w:rFonts w:ascii="Times New Roman" w:eastAsia="宋体" w:hAnsi="Times New Roman" w:cs="Times New Roman"/>
          <w:sz w:val="24"/>
          <w:szCs w:val="24"/>
        </w:rPr>
        <w:t>年，学习年限最长不得超过</w:t>
      </w:r>
      <w:r w:rsidRPr="008A7CE9">
        <w:rPr>
          <w:rFonts w:ascii="Times New Roman" w:eastAsia="宋体" w:hAnsi="Times New Roman" w:cs="Times New Roman"/>
          <w:sz w:val="24"/>
          <w:szCs w:val="24"/>
        </w:rPr>
        <w:t>5</w:t>
      </w:r>
      <w:r w:rsidRPr="008A7CE9">
        <w:rPr>
          <w:rFonts w:ascii="Times New Roman" w:eastAsia="宋体" w:hAnsi="Times New Roman" w:cs="Times New Roman"/>
          <w:sz w:val="24"/>
          <w:szCs w:val="24"/>
        </w:rPr>
        <w:t>年。课程方面最低总学分为</w:t>
      </w:r>
      <w:r w:rsidRPr="008A7CE9">
        <w:rPr>
          <w:rFonts w:ascii="Times New Roman" w:eastAsia="宋体" w:hAnsi="Times New Roman" w:cs="Times New Roman"/>
          <w:sz w:val="24"/>
          <w:szCs w:val="24"/>
        </w:rPr>
        <w:t>39</w:t>
      </w:r>
      <w:r w:rsidRPr="008A7CE9">
        <w:rPr>
          <w:rFonts w:ascii="Times New Roman" w:eastAsia="宋体" w:hAnsi="Times New Roman" w:cs="Times New Roman"/>
          <w:sz w:val="24"/>
          <w:szCs w:val="24"/>
        </w:rPr>
        <w:t>分，其中公共学位课</w:t>
      </w:r>
      <w:r w:rsidRPr="008A7CE9">
        <w:rPr>
          <w:rFonts w:ascii="Times New Roman" w:eastAsia="宋体" w:hAnsi="Times New Roman" w:cs="Times New Roman"/>
          <w:sz w:val="24"/>
          <w:szCs w:val="24"/>
        </w:rPr>
        <w:t>5</w:t>
      </w:r>
      <w:r w:rsidRPr="008A7CE9">
        <w:rPr>
          <w:rFonts w:ascii="Times New Roman" w:eastAsia="宋体" w:hAnsi="Times New Roman" w:cs="Times New Roman"/>
          <w:sz w:val="24"/>
          <w:szCs w:val="24"/>
        </w:rPr>
        <w:t>学</w:t>
      </w:r>
      <w:r w:rsidRPr="008A7CE9">
        <w:rPr>
          <w:rFonts w:ascii="Times New Roman" w:eastAsia="宋体" w:hAnsi="Times New Roman" w:cs="Times New Roman"/>
          <w:sz w:val="24"/>
          <w:szCs w:val="24"/>
        </w:rPr>
        <w:lastRenderedPageBreak/>
        <w:t>分，专业学位课</w:t>
      </w:r>
      <w:r w:rsidRPr="008A7CE9">
        <w:rPr>
          <w:rFonts w:ascii="Times New Roman" w:eastAsia="宋体" w:hAnsi="Times New Roman" w:cs="Times New Roman"/>
          <w:sz w:val="24"/>
          <w:szCs w:val="24"/>
        </w:rPr>
        <w:t>8</w:t>
      </w:r>
      <w:r w:rsidRPr="008A7CE9">
        <w:rPr>
          <w:rFonts w:ascii="Times New Roman" w:eastAsia="宋体" w:hAnsi="Times New Roman" w:cs="Times New Roman"/>
          <w:sz w:val="24"/>
          <w:szCs w:val="24"/>
        </w:rPr>
        <w:t>学分，非学位课最低</w:t>
      </w:r>
      <w:r w:rsidRPr="008A7CE9">
        <w:rPr>
          <w:rFonts w:ascii="Times New Roman" w:eastAsia="宋体" w:hAnsi="Times New Roman" w:cs="Times New Roman"/>
          <w:sz w:val="24"/>
          <w:szCs w:val="24"/>
        </w:rPr>
        <w:t>26</w:t>
      </w:r>
      <w:r w:rsidRPr="008A7CE9">
        <w:rPr>
          <w:rFonts w:ascii="Times New Roman" w:eastAsia="宋体" w:hAnsi="Times New Roman" w:cs="Times New Roman"/>
          <w:sz w:val="24"/>
          <w:szCs w:val="24"/>
        </w:rPr>
        <w:t>学分。在学位论文方面，提交学位论文</w:t>
      </w:r>
      <w:r w:rsidRPr="008A7CE9">
        <w:rPr>
          <w:rFonts w:ascii="Times New Roman" w:eastAsia="宋体" w:hAnsi="Times New Roman" w:cs="Times New Roman"/>
          <w:sz w:val="24"/>
          <w:szCs w:val="24"/>
        </w:rPr>
        <w:t>1</w:t>
      </w:r>
      <w:r w:rsidRPr="008A7CE9">
        <w:rPr>
          <w:rFonts w:ascii="Times New Roman" w:eastAsia="宋体" w:hAnsi="Times New Roman" w:cs="Times New Roman"/>
          <w:sz w:val="24"/>
          <w:szCs w:val="24"/>
        </w:rPr>
        <w:t>篇并通过答辩。</w:t>
      </w:r>
    </w:p>
    <w:p w:rsidR="008A7CE9" w:rsidRPr="008A7CE9" w:rsidRDefault="008A7CE9" w:rsidP="008A7CE9">
      <w:pPr>
        <w:spacing w:line="600" w:lineRule="exact"/>
        <w:ind w:firstLineChars="200" w:firstLine="643"/>
        <w:outlineLvl w:val="2"/>
        <w:rPr>
          <w:rFonts w:ascii="宋体" w:eastAsia="宋体" w:hAnsi="宋体" w:cs="Times New Roman"/>
          <w:b/>
          <w:bCs/>
          <w:sz w:val="32"/>
          <w:szCs w:val="32"/>
        </w:rPr>
      </w:pPr>
      <w:r w:rsidRPr="008A7CE9">
        <w:rPr>
          <w:rFonts w:ascii="宋体" w:eastAsia="宋体" w:hAnsi="宋体" w:cs="Times New Roman"/>
          <w:b/>
          <w:bCs/>
          <w:sz w:val="32"/>
          <w:szCs w:val="32"/>
        </w:rPr>
        <w:t>2</w:t>
      </w:r>
      <w:r w:rsidRPr="008A7CE9">
        <w:rPr>
          <w:rFonts w:ascii="宋体" w:eastAsia="宋体" w:hAnsi="宋体" w:cs="Times New Roman" w:hint="eastAsia"/>
          <w:b/>
          <w:bCs/>
          <w:sz w:val="32"/>
          <w:szCs w:val="32"/>
        </w:rPr>
        <w:t>．基本条件</w:t>
      </w:r>
    </w:p>
    <w:p w:rsidR="008A7CE9" w:rsidRPr="008A7CE9" w:rsidRDefault="008A7CE9" w:rsidP="008A7CE9">
      <w:pPr>
        <w:spacing w:line="360" w:lineRule="auto"/>
        <w:ind w:firstLineChars="200" w:firstLine="482"/>
        <w:rPr>
          <w:rFonts w:ascii="Times New Roman" w:eastAsia="宋体" w:hAnsi="Times New Roman" w:cs="Times New Roman"/>
          <w:sz w:val="24"/>
          <w:szCs w:val="24"/>
        </w:rPr>
      </w:pPr>
      <w:r w:rsidRPr="008A7CE9">
        <w:rPr>
          <w:rFonts w:ascii="Times New Roman" w:eastAsia="宋体" w:hAnsi="Times New Roman" w:cs="Times New Roman"/>
          <w:b/>
          <w:bCs/>
          <w:sz w:val="24"/>
          <w:szCs w:val="24"/>
        </w:rPr>
        <w:t>（</w:t>
      </w:r>
      <w:r w:rsidRPr="008A7CE9">
        <w:rPr>
          <w:rFonts w:ascii="Times New Roman" w:eastAsia="宋体" w:hAnsi="Times New Roman" w:cs="Times New Roman"/>
          <w:b/>
          <w:bCs/>
          <w:sz w:val="24"/>
          <w:szCs w:val="24"/>
        </w:rPr>
        <w:t>1</w:t>
      </w:r>
      <w:r w:rsidRPr="008A7CE9">
        <w:rPr>
          <w:rFonts w:ascii="Times New Roman" w:eastAsia="宋体" w:hAnsi="Times New Roman" w:cs="Times New Roman"/>
          <w:b/>
          <w:bCs/>
          <w:sz w:val="24"/>
          <w:szCs w:val="24"/>
        </w:rPr>
        <w:t>）培养方向。</w:t>
      </w:r>
      <w:r w:rsidRPr="008A7CE9">
        <w:rPr>
          <w:rFonts w:ascii="Times New Roman" w:eastAsia="宋体" w:hAnsi="Times New Roman" w:cs="Times New Roman"/>
          <w:sz w:val="24"/>
          <w:szCs w:val="24"/>
        </w:rPr>
        <w:t>本专业学位点培养</w:t>
      </w:r>
      <w:r w:rsidRPr="008A7CE9">
        <w:rPr>
          <w:rFonts w:ascii="Times New Roman" w:eastAsia="宋体" w:hAnsi="Times New Roman" w:cs="Times New Roman" w:hint="eastAsia"/>
          <w:sz w:val="24"/>
          <w:szCs w:val="24"/>
        </w:rPr>
        <w:t>方向</w:t>
      </w:r>
      <w:r w:rsidRPr="008A7CE9">
        <w:rPr>
          <w:rFonts w:ascii="Times New Roman" w:eastAsia="宋体" w:hAnsi="Times New Roman" w:cs="Times New Roman"/>
          <w:sz w:val="24"/>
          <w:szCs w:val="24"/>
        </w:rPr>
        <w:t>有两个：一是企业价值评估；二是房地产价值评估。</w:t>
      </w:r>
    </w:p>
    <w:p w:rsidR="008A7CE9" w:rsidRPr="008A7CE9" w:rsidRDefault="008A7CE9" w:rsidP="008A7CE9">
      <w:pPr>
        <w:spacing w:line="360" w:lineRule="auto"/>
        <w:ind w:firstLineChars="200" w:firstLine="482"/>
        <w:outlineLvl w:val="2"/>
        <w:rPr>
          <w:rFonts w:ascii="Times New Roman" w:eastAsia="宋体" w:hAnsi="Times New Roman" w:cs="Times New Roman"/>
          <w:sz w:val="24"/>
          <w:szCs w:val="24"/>
        </w:rPr>
      </w:pPr>
      <w:r w:rsidRPr="008A7CE9">
        <w:rPr>
          <w:rFonts w:ascii="Times New Roman" w:eastAsia="宋体" w:hAnsi="Times New Roman" w:cs="Times New Roman"/>
          <w:b/>
          <w:bCs/>
          <w:sz w:val="24"/>
          <w:szCs w:val="24"/>
        </w:rPr>
        <w:t>（</w:t>
      </w:r>
      <w:r w:rsidRPr="008A7CE9">
        <w:rPr>
          <w:rFonts w:ascii="Times New Roman" w:eastAsia="宋体" w:hAnsi="Times New Roman" w:cs="Times New Roman"/>
          <w:b/>
          <w:bCs/>
          <w:sz w:val="24"/>
          <w:szCs w:val="24"/>
        </w:rPr>
        <w:t>2</w:t>
      </w:r>
      <w:r w:rsidRPr="008A7CE9">
        <w:rPr>
          <w:rFonts w:ascii="Times New Roman" w:eastAsia="宋体" w:hAnsi="Times New Roman" w:cs="Times New Roman"/>
          <w:b/>
          <w:bCs/>
          <w:sz w:val="24"/>
          <w:szCs w:val="24"/>
        </w:rPr>
        <w:t>）师资队伍。</w:t>
      </w:r>
      <w:r w:rsidRPr="008A7CE9">
        <w:rPr>
          <w:rFonts w:ascii="Times New Roman" w:eastAsia="宋体" w:hAnsi="Times New Roman" w:cs="Times New Roman"/>
          <w:sz w:val="24"/>
          <w:szCs w:val="24"/>
        </w:rPr>
        <w:t>本专业学位点共有校内导师</w:t>
      </w:r>
      <w:r w:rsidRPr="008A7CE9">
        <w:rPr>
          <w:rFonts w:ascii="Times New Roman" w:eastAsia="宋体" w:hAnsi="Times New Roman" w:cs="Times New Roman"/>
          <w:sz w:val="24"/>
          <w:szCs w:val="24"/>
        </w:rPr>
        <w:t>19</w:t>
      </w:r>
      <w:r w:rsidRPr="008A7CE9">
        <w:rPr>
          <w:rFonts w:ascii="Times New Roman" w:eastAsia="宋体" w:hAnsi="Times New Roman" w:cs="Times New Roman"/>
          <w:sz w:val="24"/>
          <w:szCs w:val="24"/>
        </w:rPr>
        <w:t>人，校外导师</w:t>
      </w:r>
      <w:r w:rsidRPr="008A7CE9">
        <w:rPr>
          <w:rFonts w:ascii="Times New Roman" w:eastAsia="宋体" w:hAnsi="Times New Roman" w:cs="Times New Roman"/>
          <w:sz w:val="24"/>
          <w:szCs w:val="24"/>
        </w:rPr>
        <w:t>13</w:t>
      </w:r>
      <w:r w:rsidRPr="008A7CE9">
        <w:rPr>
          <w:rFonts w:ascii="Times New Roman" w:eastAsia="宋体" w:hAnsi="Times New Roman" w:cs="Times New Roman"/>
          <w:sz w:val="24"/>
          <w:szCs w:val="24"/>
        </w:rPr>
        <w:t>人。校内导师中有教授</w:t>
      </w:r>
      <w:r w:rsidRPr="008A7CE9">
        <w:rPr>
          <w:rFonts w:ascii="Times New Roman" w:eastAsia="宋体" w:hAnsi="Times New Roman" w:cs="Times New Roman"/>
          <w:sz w:val="24"/>
          <w:szCs w:val="24"/>
        </w:rPr>
        <w:t>6</w:t>
      </w:r>
      <w:r w:rsidRPr="008A7CE9">
        <w:rPr>
          <w:rFonts w:ascii="Times New Roman" w:eastAsia="宋体" w:hAnsi="Times New Roman" w:cs="Times New Roman"/>
          <w:sz w:val="24"/>
          <w:szCs w:val="24"/>
        </w:rPr>
        <w:t>人，副教授</w:t>
      </w:r>
      <w:r w:rsidRPr="008A7CE9">
        <w:rPr>
          <w:rFonts w:ascii="Times New Roman" w:eastAsia="宋体" w:hAnsi="Times New Roman" w:cs="Times New Roman"/>
          <w:sz w:val="24"/>
          <w:szCs w:val="24"/>
        </w:rPr>
        <w:t>9</w:t>
      </w:r>
      <w:r w:rsidRPr="008A7CE9">
        <w:rPr>
          <w:rFonts w:ascii="Times New Roman" w:eastAsia="宋体" w:hAnsi="Times New Roman" w:cs="Times New Roman"/>
          <w:sz w:val="24"/>
          <w:szCs w:val="24"/>
        </w:rPr>
        <w:t>人，讲师</w:t>
      </w:r>
      <w:r w:rsidRPr="008A7CE9">
        <w:rPr>
          <w:rFonts w:ascii="Times New Roman" w:eastAsia="宋体" w:hAnsi="Times New Roman" w:cs="Times New Roman"/>
          <w:sz w:val="24"/>
          <w:szCs w:val="24"/>
        </w:rPr>
        <w:t>4</w:t>
      </w:r>
      <w:r w:rsidRPr="008A7CE9">
        <w:rPr>
          <w:rFonts w:ascii="Times New Roman" w:eastAsia="宋体" w:hAnsi="Times New Roman" w:cs="Times New Roman"/>
          <w:sz w:val="24"/>
          <w:szCs w:val="24"/>
        </w:rPr>
        <w:t>人。校内导师</w:t>
      </w:r>
      <w:r w:rsidRPr="008A7CE9">
        <w:rPr>
          <w:rFonts w:ascii="Times New Roman" w:eastAsia="宋体" w:hAnsi="Times New Roman" w:cs="Times New Roman"/>
          <w:sz w:val="24"/>
          <w:szCs w:val="24"/>
        </w:rPr>
        <w:t>90%</w:t>
      </w:r>
      <w:r w:rsidRPr="008A7CE9">
        <w:rPr>
          <w:rFonts w:ascii="Times New Roman" w:eastAsia="宋体" w:hAnsi="Times New Roman" w:cs="Times New Roman"/>
          <w:sz w:val="24"/>
          <w:szCs w:val="24"/>
        </w:rPr>
        <w:t>以上具有博士学位，学科带头人包括国家级人才</w:t>
      </w:r>
      <w:r w:rsidRPr="008A7CE9">
        <w:rPr>
          <w:rFonts w:ascii="Times New Roman" w:eastAsia="宋体" w:hAnsi="Times New Roman" w:cs="Times New Roman"/>
          <w:sz w:val="24"/>
          <w:szCs w:val="24"/>
        </w:rPr>
        <w:t>2</w:t>
      </w:r>
      <w:r w:rsidRPr="008A7CE9">
        <w:rPr>
          <w:rFonts w:ascii="Times New Roman" w:eastAsia="宋体" w:hAnsi="Times New Roman" w:cs="Times New Roman"/>
          <w:sz w:val="24"/>
          <w:szCs w:val="24"/>
        </w:rPr>
        <w:t>人，省部级人才</w:t>
      </w:r>
      <w:r w:rsidRPr="008A7CE9">
        <w:rPr>
          <w:rFonts w:ascii="Times New Roman" w:eastAsia="宋体" w:hAnsi="Times New Roman" w:cs="Times New Roman"/>
          <w:sz w:val="24"/>
          <w:szCs w:val="24"/>
        </w:rPr>
        <w:t>6</w:t>
      </w:r>
      <w:r w:rsidRPr="008A7CE9">
        <w:rPr>
          <w:rFonts w:ascii="Times New Roman" w:eastAsia="宋体" w:hAnsi="Times New Roman" w:cs="Times New Roman"/>
          <w:sz w:val="24"/>
          <w:szCs w:val="24"/>
        </w:rPr>
        <w:t>人，他们不仅理论研究成果丰硕，学术研究经验丰富，其中部分是珠三角地区、港澳地区资产评估师，实操经验非常丰富，能有效地将资产评估领域的前沿理论和方法运用于培养本专业的硕士生。从年龄结构上看，目前校内导师</w:t>
      </w:r>
      <w:r w:rsidRPr="008A7CE9">
        <w:rPr>
          <w:rFonts w:ascii="Times New Roman" w:eastAsia="宋体" w:hAnsi="Times New Roman" w:cs="Times New Roman"/>
          <w:sz w:val="24"/>
          <w:szCs w:val="24"/>
        </w:rPr>
        <w:t>35</w:t>
      </w:r>
      <w:r w:rsidRPr="008A7CE9">
        <w:rPr>
          <w:rFonts w:ascii="Times New Roman" w:eastAsia="宋体" w:hAnsi="Times New Roman" w:cs="Times New Roman"/>
          <w:sz w:val="24"/>
          <w:szCs w:val="24"/>
        </w:rPr>
        <w:t>岁以下副高有</w:t>
      </w:r>
      <w:r w:rsidRPr="008A7CE9">
        <w:rPr>
          <w:rFonts w:ascii="Times New Roman" w:eastAsia="宋体" w:hAnsi="Times New Roman" w:cs="Times New Roman"/>
          <w:sz w:val="24"/>
          <w:szCs w:val="24"/>
        </w:rPr>
        <w:t>9</w:t>
      </w:r>
      <w:r w:rsidRPr="008A7CE9">
        <w:rPr>
          <w:rFonts w:ascii="Times New Roman" w:eastAsia="宋体" w:hAnsi="Times New Roman" w:cs="Times New Roman"/>
          <w:sz w:val="24"/>
          <w:szCs w:val="24"/>
        </w:rPr>
        <w:t>人，</w:t>
      </w:r>
      <w:r w:rsidRPr="008A7CE9">
        <w:rPr>
          <w:rFonts w:ascii="Times New Roman" w:eastAsia="宋体" w:hAnsi="Times New Roman" w:cs="Times New Roman"/>
          <w:sz w:val="24"/>
          <w:szCs w:val="24"/>
        </w:rPr>
        <w:t>36-45</w:t>
      </w:r>
      <w:r w:rsidRPr="008A7CE9">
        <w:rPr>
          <w:rFonts w:ascii="Times New Roman" w:eastAsia="宋体" w:hAnsi="Times New Roman" w:cs="Times New Roman"/>
          <w:sz w:val="24"/>
          <w:szCs w:val="24"/>
        </w:rPr>
        <w:t>岁正高职称有</w:t>
      </w:r>
      <w:r w:rsidRPr="008A7CE9">
        <w:rPr>
          <w:rFonts w:ascii="Times New Roman" w:eastAsia="宋体" w:hAnsi="Times New Roman" w:cs="Times New Roman"/>
          <w:sz w:val="24"/>
          <w:szCs w:val="24"/>
        </w:rPr>
        <w:t>5</w:t>
      </w:r>
      <w:r w:rsidRPr="008A7CE9">
        <w:rPr>
          <w:rFonts w:ascii="Times New Roman" w:eastAsia="宋体" w:hAnsi="Times New Roman" w:cs="Times New Roman"/>
          <w:sz w:val="24"/>
          <w:szCs w:val="24"/>
        </w:rPr>
        <w:t>人，副高职称有</w:t>
      </w:r>
      <w:r w:rsidRPr="008A7CE9">
        <w:rPr>
          <w:rFonts w:ascii="Times New Roman" w:eastAsia="宋体" w:hAnsi="Times New Roman" w:cs="Times New Roman"/>
          <w:sz w:val="24"/>
          <w:szCs w:val="24"/>
        </w:rPr>
        <w:t>6</w:t>
      </w:r>
      <w:r w:rsidRPr="008A7CE9">
        <w:rPr>
          <w:rFonts w:ascii="Times New Roman" w:eastAsia="宋体" w:hAnsi="Times New Roman" w:cs="Times New Roman"/>
          <w:sz w:val="24"/>
          <w:szCs w:val="24"/>
        </w:rPr>
        <w:t>人，中级</w:t>
      </w:r>
      <w:r w:rsidRPr="008A7CE9">
        <w:rPr>
          <w:rFonts w:ascii="Times New Roman" w:eastAsia="宋体" w:hAnsi="Times New Roman" w:cs="Times New Roman" w:hint="eastAsia"/>
          <w:sz w:val="24"/>
          <w:szCs w:val="24"/>
        </w:rPr>
        <w:t>职称有</w:t>
      </w:r>
      <w:r w:rsidRPr="008A7CE9">
        <w:rPr>
          <w:rFonts w:ascii="Times New Roman" w:eastAsia="宋体" w:hAnsi="Times New Roman" w:cs="Times New Roman"/>
          <w:sz w:val="24"/>
          <w:szCs w:val="24"/>
        </w:rPr>
        <w:t>2</w:t>
      </w:r>
      <w:r w:rsidRPr="008A7CE9">
        <w:rPr>
          <w:rFonts w:ascii="Times New Roman" w:eastAsia="宋体" w:hAnsi="Times New Roman" w:cs="Times New Roman"/>
          <w:sz w:val="24"/>
          <w:szCs w:val="24"/>
        </w:rPr>
        <w:t>人，</w:t>
      </w:r>
      <w:r w:rsidRPr="008A7CE9">
        <w:rPr>
          <w:rFonts w:ascii="Times New Roman" w:eastAsia="宋体" w:hAnsi="Times New Roman" w:cs="Times New Roman"/>
          <w:sz w:val="24"/>
          <w:szCs w:val="24"/>
        </w:rPr>
        <w:t>46-61</w:t>
      </w:r>
      <w:r w:rsidRPr="008A7CE9">
        <w:rPr>
          <w:rFonts w:ascii="Times New Roman" w:eastAsia="宋体" w:hAnsi="Times New Roman" w:cs="Times New Roman"/>
          <w:sz w:val="24"/>
          <w:szCs w:val="24"/>
        </w:rPr>
        <w:t>岁正高职称</w:t>
      </w:r>
      <w:r w:rsidRPr="008A7CE9">
        <w:rPr>
          <w:rFonts w:ascii="Times New Roman" w:eastAsia="宋体" w:hAnsi="Times New Roman" w:cs="Times New Roman" w:hint="eastAsia"/>
          <w:sz w:val="24"/>
          <w:szCs w:val="24"/>
        </w:rPr>
        <w:t>有</w:t>
      </w:r>
      <w:r w:rsidRPr="008A7CE9">
        <w:rPr>
          <w:rFonts w:ascii="Times New Roman" w:eastAsia="宋体" w:hAnsi="Times New Roman" w:cs="Times New Roman"/>
          <w:sz w:val="24"/>
          <w:szCs w:val="24"/>
        </w:rPr>
        <w:t>3</w:t>
      </w:r>
      <w:r w:rsidRPr="008A7CE9">
        <w:rPr>
          <w:rFonts w:ascii="Times New Roman" w:eastAsia="宋体" w:hAnsi="Times New Roman" w:cs="Times New Roman"/>
          <w:sz w:val="24"/>
          <w:szCs w:val="24"/>
        </w:rPr>
        <w:t>人。从学历背景看，导师中有</w:t>
      </w:r>
      <w:r w:rsidRPr="008A7CE9">
        <w:rPr>
          <w:rFonts w:ascii="Times New Roman" w:eastAsia="宋体" w:hAnsi="Times New Roman" w:cs="Times New Roman"/>
          <w:sz w:val="24"/>
          <w:szCs w:val="24"/>
        </w:rPr>
        <w:t>95%</w:t>
      </w:r>
      <w:r w:rsidRPr="008A7CE9">
        <w:rPr>
          <w:rFonts w:ascii="Times New Roman" w:eastAsia="宋体" w:hAnsi="Times New Roman" w:cs="Times New Roman"/>
          <w:sz w:val="24"/>
          <w:szCs w:val="24"/>
        </w:rPr>
        <w:t>以上在国内外著名高校获得博士学位，其中</w:t>
      </w:r>
      <w:r w:rsidRPr="008A7CE9">
        <w:rPr>
          <w:rFonts w:ascii="Times New Roman" w:eastAsia="宋体" w:hAnsi="Times New Roman" w:cs="Times New Roman"/>
          <w:sz w:val="24"/>
          <w:szCs w:val="24"/>
        </w:rPr>
        <w:t>30%</w:t>
      </w:r>
      <w:r w:rsidRPr="008A7CE9">
        <w:rPr>
          <w:rFonts w:ascii="Times New Roman" w:eastAsia="宋体" w:hAnsi="Times New Roman" w:cs="Times New Roman"/>
          <w:sz w:val="24"/>
          <w:szCs w:val="24"/>
        </w:rPr>
        <w:t>的导师有海外留学经历，</w:t>
      </w:r>
      <w:r w:rsidRPr="008A7CE9">
        <w:rPr>
          <w:rFonts w:ascii="Times New Roman" w:eastAsia="宋体" w:hAnsi="Times New Roman" w:cs="Times New Roman"/>
          <w:sz w:val="24"/>
          <w:szCs w:val="24"/>
        </w:rPr>
        <w:t>60%</w:t>
      </w:r>
      <w:r w:rsidRPr="008A7CE9">
        <w:rPr>
          <w:rFonts w:ascii="Times New Roman" w:eastAsia="宋体" w:hAnsi="Times New Roman" w:cs="Times New Roman"/>
          <w:sz w:val="24"/>
          <w:szCs w:val="24"/>
        </w:rPr>
        <w:t>以上的导师有从事资产评估方面研究经历。校外导师全部为资产评估行业的资深评估专家，在国有企业改革、城市建设、基础设施建设等方面有丰富的评估经验。导师队伍不断补充新鲜血液。校外导师遵循</w:t>
      </w:r>
      <w:r w:rsidRPr="008A7CE9">
        <w:rPr>
          <w:rFonts w:ascii="Times New Roman" w:eastAsia="宋体" w:hAnsi="Times New Roman" w:cs="Times New Roman"/>
          <w:sz w:val="24"/>
          <w:szCs w:val="24"/>
        </w:rPr>
        <w:t>5</w:t>
      </w:r>
      <w:r w:rsidRPr="008A7CE9">
        <w:rPr>
          <w:rFonts w:ascii="Times New Roman" w:eastAsia="宋体" w:hAnsi="Times New Roman" w:cs="Times New Roman"/>
          <w:sz w:val="24"/>
          <w:szCs w:val="24"/>
        </w:rPr>
        <w:t>年一聘</w:t>
      </w:r>
      <w:r w:rsidRPr="008A7CE9">
        <w:rPr>
          <w:rFonts w:ascii="Times New Roman" w:eastAsia="宋体" w:hAnsi="Times New Roman" w:cs="Times New Roman" w:hint="eastAsia"/>
          <w:sz w:val="24"/>
          <w:szCs w:val="24"/>
        </w:rPr>
        <w:t>、</w:t>
      </w:r>
      <w:r w:rsidRPr="008A7CE9">
        <w:rPr>
          <w:rFonts w:ascii="Times New Roman" w:eastAsia="宋体" w:hAnsi="Times New Roman" w:cs="Times New Roman"/>
          <w:sz w:val="24"/>
          <w:szCs w:val="24"/>
        </w:rPr>
        <w:t>校内导师遵循相关规定聘任的原则，定期补充导师队伍。目前有多名教师和业内人士正在申请成为资产评估专业的校内外导师。</w:t>
      </w:r>
    </w:p>
    <w:p w:rsidR="008A7CE9" w:rsidRPr="008A7CE9" w:rsidRDefault="008A7CE9" w:rsidP="008A7CE9">
      <w:pPr>
        <w:spacing w:line="360" w:lineRule="auto"/>
        <w:ind w:firstLineChars="200" w:firstLine="482"/>
        <w:rPr>
          <w:rFonts w:ascii="Times New Roman" w:eastAsia="宋体" w:hAnsi="Times New Roman" w:cs="Times New Roman"/>
          <w:sz w:val="24"/>
          <w:szCs w:val="24"/>
        </w:rPr>
      </w:pPr>
      <w:r w:rsidRPr="008A7CE9">
        <w:rPr>
          <w:rFonts w:ascii="Times New Roman" w:eastAsia="宋体" w:hAnsi="Times New Roman" w:cs="Times New Roman"/>
          <w:b/>
          <w:bCs/>
          <w:sz w:val="24"/>
          <w:szCs w:val="24"/>
        </w:rPr>
        <w:t>（</w:t>
      </w:r>
      <w:r w:rsidRPr="008A7CE9">
        <w:rPr>
          <w:rFonts w:ascii="Times New Roman" w:eastAsia="宋体" w:hAnsi="Times New Roman" w:cs="Times New Roman"/>
          <w:b/>
          <w:bCs/>
          <w:sz w:val="24"/>
          <w:szCs w:val="24"/>
        </w:rPr>
        <w:t>3</w:t>
      </w:r>
      <w:r w:rsidRPr="008A7CE9">
        <w:rPr>
          <w:rFonts w:ascii="Times New Roman" w:eastAsia="宋体" w:hAnsi="Times New Roman" w:cs="Times New Roman"/>
          <w:b/>
          <w:bCs/>
          <w:sz w:val="24"/>
          <w:szCs w:val="24"/>
        </w:rPr>
        <w:t>）科研项目。</w:t>
      </w:r>
      <w:r w:rsidRPr="008A7CE9">
        <w:rPr>
          <w:rFonts w:ascii="Times New Roman" w:eastAsia="宋体" w:hAnsi="Times New Roman" w:cs="Times New Roman"/>
          <w:sz w:val="24"/>
          <w:szCs w:val="24"/>
        </w:rPr>
        <w:t>2021</w:t>
      </w:r>
      <w:r w:rsidRPr="008A7CE9">
        <w:rPr>
          <w:rFonts w:ascii="Times New Roman" w:eastAsia="宋体" w:hAnsi="Times New Roman" w:cs="Times New Roman"/>
          <w:sz w:val="24"/>
          <w:szCs w:val="24"/>
        </w:rPr>
        <w:t>年本专业学位点导师主持项目</w:t>
      </w:r>
      <w:r w:rsidRPr="008A7CE9">
        <w:rPr>
          <w:rFonts w:ascii="Times New Roman" w:eastAsia="宋体" w:hAnsi="Times New Roman" w:cs="Times New Roman"/>
          <w:sz w:val="24"/>
          <w:szCs w:val="24"/>
        </w:rPr>
        <w:t>15</w:t>
      </w:r>
      <w:r w:rsidRPr="008A7CE9">
        <w:rPr>
          <w:rFonts w:ascii="Times New Roman" w:eastAsia="宋体" w:hAnsi="Times New Roman" w:cs="Times New Roman"/>
          <w:sz w:val="24"/>
          <w:szCs w:val="24"/>
        </w:rPr>
        <w:t>项，其中教改项目</w:t>
      </w:r>
      <w:r w:rsidRPr="008A7CE9">
        <w:rPr>
          <w:rFonts w:ascii="Times New Roman" w:eastAsia="宋体" w:hAnsi="Times New Roman" w:cs="Times New Roman"/>
          <w:sz w:val="24"/>
          <w:szCs w:val="24"/>
        </w:rPr>
        <w:t>2</w:t>
      </w:r>
      <w:r w:rsidRPr="008A7CE9">
        <w:rPr>
          <w:rFonts w:ascii="Times New Roman" w:eastAsia="宋体" w:hAnsi="Times New Roman" w:cs="Times New Roman"/>
          <w:sz w:val="24"/>
          <w:szCs w:val="24"/>
        </w:rPr>
        <w:t>项，国家自然科学基金</w:t>
      </w:r>
      <w:r w:rsidRPr="008A7CE9">
        <w:rPr>
          <w:rFonts w:ascii="Times New Roman" w:eastAsia="宋体" w:hAnsi="Times New Roman" w:cs="Times New Roman"/>
          <w:sz w:val="24"/>
          <w:szCs w:val="24"/>
        </w:rPr>
        <w:t>4</w:t>
      </w:r>
      <w:r w:rsidRPr="008A7CE9">
        <w:rPr>
          <w:rFonts w:ascii="Times New Roman" w:eastAsia="宋体" w:hAnsi="Times New Roman" w:cs="Times New Roman"/>
          <w:sz w:val="24"/>
          <w:szCs w:val="24"/>
        </w:rPr>
        <w:t>项，国家社科基金</w:t>
      </w:r>
      <w:r w:rsidRPr="008A7CE9">
        <w:rPr>
          <w:rFonts w:ascii="Times New Roman" w:eastAsia="宋体" w:hAnsi="Times New Roman" w:cs="Times New Roman"/>
          <w:sz w:val="24"/>
          <w:szCs w:val="24"/>
        </w:rPr>
        <w:t>1</w:t>
      </w:r>
      <w:r w:rsidRPr="008A7CE9">
        <w:rPr>
          <w:rFonts w:ascii="Times New Roman" w:eastAsia="宋体" w:hAnsi="Times New Roman" w:cs="Times New Roman"/>
          <w:sz w:val="24"/>
          <w:szCs w:val="24"/>
        </w:rPr>
        <w:t>项，其他横向咨询项目</w:t>
      </w:r>
      <w:r w:rsidRPr="008A7CE9">
        <w:rPr>
          <w:rFonts w:ascii="Times New Roman" w:eastAsia="宋体" w:hAnsi="Times New Roman" w:cs="Times New Roman"/>
          <w:sz w:val="24"/>
          <w:szCs w:val="24"/>
        </w:rPr>
        <w:t>8</w:t>
      </w:r>
      <w:r w:rsidRPr="008A7CE9">
        <w:rPr>
          <w:rFonts w:ascii="Times New Roman" w:eastAsia="宋体" w:hAnsi="Times New Roman" w:cs="Times New Roman"/>
          <w:sz w:val="24"/>
          <w:szCs w:val="24"/>
        </w:rPr>
        <w:t>项。</w:t>
      </w:r>
    </w:p>
    <w:p w:rsidR="008A7CE9" w:rsidRPr="008A7CE9" w:rsidRDefault="008A7CE9" w:rsidP="008A7CE9">
      <w:pPr>
        <w:spacing w:line="360" w:lineRule="auto"/>
        <w:ind w:firstLineChars="200" w:firstLine="482"/>
        <w:outlineLvl w:val="2"/>
        <w:rPr>
          <w:rFonts w:ascii="Times New Roman" w:eastAsia="宋体" w:hAnsi="Times New Roman" w:cs="Times New Roman"/>
          <w:sz w:val="24"/>
          <w:szCs w:val="24"/>
        </w:rPr>
      </w:pPr>
      <w:r w:rsidRPr="008A7CE9">
        <w:rPr>
          <w:rFonts w:ascii="Times New Roman" w:eastAsia="宋体" w:hAnsi="Times New Roman" w:cs="Times New Roman"/>
          <w:b/>
          <w:bCs/>
          <w:sz w:val="24"/>
          <w:szCs w:val="24"/>
        </w:rPr>
        <w:t>（</w:t>
      </w:r>
      <w:r w:rsidRPr="008A7CE9">
        <w:rPr>
          <w:rFonts w:ascii="Times New Roman" w:eastAsia="宋体" w:hAnsi="Times New Roman" w:cs="Times New Roman"/>
          <w:b/>
          <w:bCs/>
          <w:sz w:val="24"/>
          <w:szCs w:val="24"/>
        </w:rPr>
        <w:t>4</w:t>
      </w:r>
      <w:r w:rsidRPr="008A7CE9">
        <w:rPr>
          <w:rFonts w:ascii="Times New Roman" w:eastAsia="宋体" w:hAnsi="Times New Roman" w:cs="Times New Roman"/>
          <w:b/>
          <w:bCs/>
          <w:sz w:val="24"/>
          <w:szCs w:val="24"/>
        </w:rPr>
        <w:t>）教学科研条件。</w:t>
      </w:r>
      <w:r w:rsidRPr="008A7CE9">
        <w:rPr>
          <w:rFonts w:ascii="Times New Roman" w:eastAsia="宋体" w:hAnsi="Times New Roman" w:cs="Times New Roman"/>
          <w:sz w:val="24"/>
          <w:szCs w:val="24"/>
        </w:rPr>
        <w:t>暨南大学图书馆创建于</w:t>
      </w:r>
      <w:r w:rsidRPr="008A7CE9">
        <w:rPr>
          <w:rFonts w:ascii="Times New Roman" w:eastAsia="宋体" w:hAnsi="Times New Roman" w:cs="Times New Roman"/>
          <w:sz w:val="24"/>
          <w:szCs w:val="24"/>
        </w:rPr>
        <w:t>1918</w:t>
      </w:r>
      <w:r w:rsidRPr="008A7CE9">
        <w:rPr>
          <w:rFonts w:ascii="Times New Roman" w:eastAsia="宋体" w:hAnsi="Times New Roman" w:cs="Times New Roman"/>
          <w:sz w:val="24"/>
          <w:szCs w:val="24"/>
        </w:rPr>
        <w:t>年，现由校本部（石牌校区）、番禺校区、珠海校区、深圳校区、华文学院</w:t>
      </w:r>
      <w:r w:rsidRPr="008A7CE9">
        <w:rPr>
          <w:rFonts w:ascii="Times New Roman" w:eastAsia="宋体" w:hAnsi="Times New Roman" w:cs="Times New Roman"/>
          <w:sz w:val="24"/>
          <w:szCs w:val="24"/>
        </w:rPr>
        <w:t>5</w:t>
      </w:r>
      <w:r w:rsidRPr="008A7CE9">
        <w:rPr>
          <w:rFonts w:ascii="Times New Roman" w:eastAsia="宋体" w:hAnsi="Times New Roman" w:cs="Times New Roman"/>
          <w:sz w:val="24"/>
          <w:szCs w:val="24"/>
        </w:rPr>
        <w:t>个馆组成，馆舍总面积</w:t>
      </w:r>
      <w:r w:rsidRPr="008A7CE9">
        <w:rPr>
          <w:rFonts w:ascii="Times New Roman" w:eastAsia="宋体" w:hAnsi="Times New Roman" w:cs="Times New Roman"/>
          <w:sz w:val="24"/>
          <w:szCs w:val="24"/>
        </w:rPr>
        <w:t>80099</w:t>
      </w:r>
      <w:r w:rsidRPr="008A7CE9">
        <w:rPr>
          <w:rFonts w:ascii="Times New Roman" w:eastAsia="宋体" w:hAnsi="Times New Roman" w:cs="Times New Roman"/>
          <w:sz w:val="24"/>
          <w:szCs w:val="24"/>
        </w:rPr>
        <w:t>平方米，设有阅览座位约</w:t>
      </w:r>
      <w:r w:rsidRPr="008A7CE9">
        <w:rPr>
          <w:rFonts w:ascii="Times New Roman" w:eastAsia="宋体" w:hAnsi="Times New Roman" w:cs="Times New Roman"/>
          <w:sz w:val="24"/>
          <w:szCs w:val="24"/>
        </w:rPr>
        <w:t>9650</w:t>
      </w:r>
      <w:r w:rsidRPr="008A7CE9">
        <w:rPr>
          <w:rFonts w:ascii="Times New Roman" w:eastAsia="宋体" w:hAnsi="Times New Roman" w:cs="Times New Roman"/>
          <w:sz w:val="24"/>
          <w:szCs w:val="24"/>
        </w:rPr>
        <w:t>个。图书馆文献资源内容丰富，种类齐全，结构合理</w:t>
      </w:r>
      <w:r w:rsidRPr="008A7CE9">
        <w:rPr>
          <w:rFonts w:ascii="Times New Roman" w:eastAsia="宋体" w:hAnsi="Times New Roman" w:cs="Times New Roman" w:hint="eastAsia"/>
          <w:sz w:val="24"/>
          <w:szCs w:val="24"/>
        </w:rPr>
        <w:t>。</w:t>
      </w:r>
      <w:r w:rsidRPr="008A7CE9">
        <w:rPr>
          <w:rFonts w:ascii="Times New Roman" w:eastAsia="宋体" w:hAnsi="Times New Roman" w:cs="Times New Roman"/>
          <w:sz w:val="24"/>
          <w:szCs w:val="24"/>
        </w:rPr>
        <w:t>截至</w:t>
      </w:r>
      <w:r w:rsidRPr="008A7CE9">
        <w:rPr>
          <w:rFonts w:ascii="Times New Roman" w:eastAsia="宋体" w:hAnsi="Times New Roman" w:cs="Times New Roman"/>
          <w:sz w:val="24"/>
          <w:szCs w:val="24"/>
        </w:rPr>
        <w:t>2021</w:t>
      </w:r>
      <w:r w:rsidRPr="008A7CE9">
        <w:rPr>
          <w:rFonts w:ascii="Times New Roman" w:eastAsia="宋体" w:hAnsi="Times New Roman" w:cs="Times New Roman"/>
          <w:sz w:val="24"/>
          <w:szCs w:val="24"/>
        </w:rPr>
        <w:t>年底，全校有各类印刷型文献</w:t>
      </w:r>
      <w:r w:rsidRPr="008A7CE9">
        <w:rPr>
          <w:rFonts w:ascii="Times New Roman" w:eastAsia="宋体" w:hAnsi="Times New Roman" w:cs="Times New Roman"/>
          <w:sz w:val="24"/>
          <w:szCs w:val="24"/>
        </w:rPr>
        <w:t>474</w:t>
      </w:r>
      <w:r w:rsidRPr="008A7CE9">
        <w:rPr>
          <w:rFonts w:ascii="Times New Roman" w:eastAsia="宋体" w:hAnsi="Times New Roman" w:cs="Times New Roman"/>
          <w:sz w:val="24"/>
          <w:szCs w:val="24"/>
        </w:rPr>
        <w:t>万余册，其中校本部和番禺校区有约</w:t>
      </w:r>
      <w:r w:rsidRPr="008A7CE9">
        <w:rPr>
          <w:rFonts w:ascii="Times New Roman" w:eastAsia="宋体" w:hAnsi="Times New Roman" w:cs="Times New Roman"/>
          <w:sz w:val="24"/>
          <w:szCs w:val="24"/>
        </w:rPr>
        <w:t>374</w:t>
      </w:r>
      <w:r w:rsidRPr="008A7CE9">
        <w:rPr>
          <w:rFonts w:ascii="Times New Roman" w:eastAsia="宋体" w:hAnsi="Times New Roman" w:cs="Times New Roman"/>
          <w:sz w:val="24"/>
          <w:szCs w:val="24"/>
        </w:rPr>
        <w:t>万册，现有中外文数据库</w:t>
      </w:r>
      <w:r w:rsidRPr="008A7CE9">
        <w:rPr>
          <w:rFonts w:ascii="Times New Roman" w:eastAsia="宋体" w:hAnsi="Times New Roman" w:cs="Times New Roman"/>
          <w:sz w:val="24"/>
          <w:szCs w:val="24"/>
        </w:rPr>
        <w:t>180</w:t>
      </w:r>
      <w:r w:rsidRPr="008A7CE9">
        <w:rPr>
          <w:rFonts w:ascii="Times New Roman" w:eastAsia="宋体" w:hAnsi="Times New Roman" w:cs="Times New Roman"/>
          <w:sz w:val="24"/>
          <w:szCs w:val="24"/>
        </w:rPr>
        <w:t>个，中外文电子书</w:t>
      </w:r>
      <w:r w:rsidRPr="008A7CE9">
        <w:rPr>
          <w:rFonts w:ascii="Times New Roman" w:eastAsia="宋体" w:hAnsi="Times New Roman" w:cs="Times New Roman"/>
          <w:sz w:val="24"/>
          <w:szCs w:val="24"/>
        </w:rPr>
        <w:t>262.6</w:t>
      </w:r>
      <w:r w:rsidRPr="008A7CE9">
        <w:rPr>
          <w:rFonts w:ascii="Times New Roman" w:eastAsia="宋体" w:hAnsi="Times New Roman" w:cs="Times New Roman"/>
          <w:sz w:val="24"/>
          <w:szCs w:val="24"/>
        </w:rPr>
        <w:t>万种，电子期刊</w:t>
      </w:r>
      <w:r w:rsidRPr="008A7CE9">
        <w:rPr>
          <w:rFonts w:ascii="Times New Roman" w:eastAsia="宋体" w:hAnsi="Times New Roman" w:cs="Times New Roman"/>
          <w:sz w:val="24"/>
          <w:szCs w:val="24"/>
        </w:rPr>
        <w:t>5.2</w:t>
      </w:r>
      <w:r w:rsidRPr="008A7CE9">
        <w:rPr>
          <w:rFonts w:ascii="Times New Roman" w:eastAsia="宋体" w:hAnsi="Times New Roman" w:cs="Times New Roman"/>
          <w:sz w:val="24"/>
          <w:szCs w:val="24"/>
        </w:rPr>
        <w:t>万种。经济学院设立实验室，可供师生选用多种数据库，规模达</w:t>
      </w:r>
      <w:r w:rsidRPr="008A7CE9">
        <w:rPr>
          <w:rFonts w:ascii="Times New Roman" w:eastAsia="宋体" w:hAnsi="Times New Roman" w:cs="Times New Roman"/>
          <w:sz w:val="24"/>
          <w:szCs w:val="24"/>
        </w:rPr>
        <w:t>200</w:t>
      </w:r>
      <w:r w:rsidRPr="008A7CE9">
        <w:rPr>
          <w:rFonts w:ascii="Times New Roman" w:eastAsia="宋体" w:hAnsi="Times New Roman" w:cs="Times New Roman"/>
          <w:sz w:val="24"/>
          <w:szCs w:val="24"/>
        </w:rPr>
        <w:t>余台</w:t>
      </w:r>
      <w:r w:rsidRPr="008A7CE9">
        <w:rPr>
          <w:rFonts w:ascii="Times New Roman" w:eastAsia="宋体" w:hAnsi="Times New Roman" w:cs="Times New Roman" w:hint="eastAsia"/>
          <w:sz w:val="24"/>
          <w:szCs w:val="24"/>
        </w:rPr>
        <w:t>。</w:t>
      </w:r>
    </w:p>
    <w:p w:rsidR="008A7CE9" w:rsidRPr="008A7CE9" w:rsidRDefault="008A7CE9" w:rsidP="008A7CE9">
      <w:pPr>
        <w:spacing w:line="360" w:lineRule="auto"/>
        <w:ind w:firstLineChars="200" w:firstLine="482"/>
        <w:rPr>
          <w:rFonts w:ascii="Times New Roman" w:eastAsia="宋体" w:hAnsi="Times New Roman" w:cs="Times New Roman"/>
          <w:sz w:val="24"/>
          <w:szCs w:val="24"/>
        </w:rPr>
      </w:pPr>
      <w:r w:rsidRPr="008A7CE9">
        <w:rPr>
          <w:rFonts w:ascii="Times New Roman" w:eastAsia="宋体" w:hAnsi="Times New Roman" w:cs="Times New Roman"/>
          <w:b/>
          <w:bCs/>
          <w:sz w:val="24"/>
          <w:szCs w:val="24"/>
        </w:rPr>
        <w:t>（</w:t>
      </w:r>
      <w:r w:rsidRPr="008A7CE9">
        <w:rPr>
          <w:rFonts w:ascii="Times New Roman" w:eastAsia="宋体" w:hAnsi="Times New Roman" w:cs="Times New Roman"/>
          <w:b/>
          <w:bCs/>
          <w:sz w:val="24"/>
          <w:szCs w:val="24"/>
        </w:rPr>
        <w:t>5</w:t>
      </w:r>
      <w:r w:rsidRPr="008A7CE9">
        <w:rPr>
          <w:rFonts w:ascii="Times New Roman" w:eastAsia="宋体" w:hAnsi="Times New Roman" w:cs="Times New Roman"/>
          <w:b/>
          <w:bCs/>
          <w:sz w:val="24"/>
          <w:szCs w:val="24"/>
        </w:rPr>
        <w:t>）奖助体系。</w:t>
      </w:r>
      <w:r w:rsidRPr="008A7CE9">
        <w:rPr>
          <w:rFonts w:ascii="Times New Roman" w:eastAsia="宋体" w:hAnsi="Times New Roman" w:cs="Times New Roman"/>
          <w:sz w:val="24"/>
          <w:szCs w:val="24"/>
        </w:rPr>
        <w:t>学校制定了《暨南大学研究生奖助学金体系改革试行办法》，研究生奖学金包括研究生国家奖学金、学业奖学金、综合类奖学金以及社会类奖</w:t>
      </w:r>
      <w:r w:rsidRPr="008A7CE9">
        <w:rPr>
          <w:rFonts w:ascii="Times New Roman" w:eastAsia="宋体" w:hAnsi="Times New Roman" w:cs="Times New Roman"/>
          <w:sz w:val="24"/>
          <w:szCs w:val="24"/>
        </w:rPr>
        <w:lastRenderedPageBreak/>
        <w:t>学金，研究生助学金包括研究生国家助学金、</w:t>
      </w:r>
      <w:r w:rsidRPr="008A7CE9">
        <w:rPr>
          <w:rFonts w:ascii="Times New Roman" w:eastAsia="宋体" w:hAnsi="Times New Roman" w:cs="Times New Roman"/>
          <w:sz w:val="24"/>
          <w:szCs w:val="24"/>
        </w:rPr>
        <w:t>“</w:t>
      </w:r>
      <w:r w:rsidRPr="008A7CE9">
        <w:rPr>
          <w:rFonts w:ascii="Times New Roman" w:eastAsia="宋体" w:hAnsi="Times New Roman" w:cs="Times New Roman"/>
          <w:sz w:val="24"/>
          <w:szCs w:val="24"/>
        </w:rPr>
        <w:t>三助</w:t>
      </w:r>
      <w:r w:rsidRPr="008A7CE9">
        <w:rPr>
          <w:rFonts w:ascii="Times New Roman" w:eastAsia="宋体" w:hAnsi="Times New Roman" w:cs="Times New Roman"/>
          <w:sz w:val="24"/>
          <w:szCs w:val="24"/>
        </w:rPr>
        <w:t>”</w:t>
      </w:r>
      <w:r w:rsidRPr="008A7CE9">
        <w:rPr>
          <w:rFonts w:ascii="Times New Roman" w:eastAsia="宋体" w:hAnsi="Times New Roman" w:cs="Times New Roman"/>
          <w:sz w:val="24"/>
          <w:szCs w:val="24"/>
        </w:rPr>
        <w:t>津贴、博士津贴、困难补助金等，奖助</w:t>
      </w:r>
      <w:r w:rsidRPr="008A7CE9">
        <w:rPr>
          <w:rFonts w:ascii="Times New Roman" w:eastAsia="宋体" w:hAnsi="Times New Roman" w:cs="Times New Roman" w:hint="eastAsia"/>
          <w:sz w:val="24"/>
          <w:szCs w:val="24"/>
        </w:rPr>
        <w:t>学</w:t>
      </w:r>
      <w:r w:rsidRPr="008A7CE9">
        <w:rPr>
          <w:rFonts w:ascii="Times New Roman" w:eastAsia="宋体" w:hAnsi="Times New Roman" w:cs="Times New Roman"/>
          <w:sz w:val="24"/>
          <w:szCs w:val="24"/>
        </w:rPr>
        <w:t>金</w:t>
      </w:r>
      <w:r w:rsidRPr="008A7CE9">
        <w:rPr>
          <w:rFonts w:ascii="Times New Roman" w:eastAsia="宋体" w:hAnsi="Times New Roman" w:cs="Times New Roman"/>
          <w:sz w:val="24"/>
          <w:szCs w:val="24"/>
        </w:rPr>
        <w:t>100%</w:t>
      </w:r>
      <w:r w:rsidRPr="008A7CE9">
        <w:rPr>
          <w:rFonts w:ascii="Times New Roman" w:eastAsia="宋体" w:hAnsi="Times New Roman" w:cs="Times New Roman"/>
          <w:sz w:val="24"/>
          <w:szCs w:val="24"/>
        </w:rPr>
        <w:t>覆盖全体研究生。</w:t>
      </w:r>
    </w:p>
    <w:p w:rsidR="008A7CE9" w:rsidRPr="008A7CE9" w:rsidRDefault="008A7CE9" w:rsidP="008A7CE9">
      <w:pPr>
        <w:spacing w:line="360" w:lineRule="auto"/>
        <w:ind w:firstLineChars="200" w:firstLine="480"/>
        <w:rPr>
          <w:rFonts w:ascii="Times New Roman" w:eastAsia="宋体" w:hAnsi="Times New Roman" w:cs="Times New Roman"/>
          <w:sz w:val="24"/>
          <w:szCs w:val="24"/>
        </w:rPr>
      </w:pPr>
      <w:r w:rsidRPr="008A7CE9">
        <w:rPr>
          <w:rFonts w:ascii="Times New Roman" w:eastAsia="宋体" w:hAnsi="Times New Roman" w:cs="Times New Roman"/>
          <w:sz w:val="24"/>
          <w:szCs w:val="24"/>
        </w:rPr>
        <w:t>校友和社会单位设立综合类奖学金，如</w:t>
      </w:r>
      <w:r w:rsidRPr="008A7CE9">
        <w:rPr>
          <w:rFonts w:ascii="Times New Roman" w:eastAsia="宋体" w:hAnsi="Times New Roman" w:cs="Times New Roman"/>
          <w:sz w:val="24"/>
          <w:szCs w:val="24"/>
        </w:rPr>
        <w:t xml:space="preserve"> “</w:t>
      </w:r>
      <w:r w:rsidRPr="008A7CE9">
        <w:rPr>
          <w:rFonts w:ascii="Times New Roman" w:eastAsia="宋体" w:hAnsi="Times New Roman" w:cs="Times New Roman"/>
          <w:sz w:val="24"/>
          <w:szCs w:val="24"/>
        </w:rPr>
        <w:t>张元元经济学创新奖励基金</w:t>
      </w:r>
      <w:r w:rsidRPr="008A7CE9">
        <w:rPr>
          <w:rFonts w:ascii="Times New Roman" w:eastAsia="宋体" w:hAnsi="Times New Roman" w:cs="Times New Roman"/>
          <w:sz w:val="24"/>
          <w:szCs w:val="24"/>
        </w:rPr>
        <w:t>”“</w:t>
      </w:r>
      <w:r w:rsidRPr="008A7CE9">
        <w:rPr>
          <w:rFonts w:ascii="Times New Roman" w:eastAsia="宋体" w:hAnsi="Times New Roman" w:cs="Times New Roman"/>
          <w:sz w:val="24"/>
          <w:szCs w:val="24"/>
        </w:rPr>
        <w:t>暨南大学瀚森助学奖教基金</w:t>
      </w:r>
      <w:r w:rsidRPr="008A7CE9">
        <w:rPr>
          <w:rFonts w:ascii="Times New Roman" w:eastAsia="宋体" w:hAnsi="Times New Roman" w:cs="Times New Roman"/>
          <w:sz w:val="24"/>
          <w:szCs w:val="24"/>
        </w:rPr>
        <w:t>”“</w:t>
      </w:r>
      <w:r w:rsidRPr="008A7CE9">
        <w:rPr>
          <w:rFonts w:ascii="Times New Roman" w:eastAsia="宋体" w:hAnsi="Times New Roman" w:cs="Times New Roman"/>
          <w:sz w:val="24"/>
          <w:szCs w:val="24"/>
        </w:rPr>
        <w:t>黄有光奖学金</w:t>
      </w:r>
      <w:r w:rsidRPr="008A7CE9">
        <w:rPr>
          <w:rFonts w:ascii="Times New Roman" w:eastAsia="宋体" w:hAnsi="Times New Roman" w:cs="Times New Roman"/>
          <w:sz w:val="24"/>
          <w:szCs w:val="24"/>
        </w:rPr>
        <w:t>”“</w:t>
      </w:r>
      <w:r w:rsidRPr="008A7CE9">
        <w:rPr>
          <w:rFonts w:ascii="Times New Roman" w:eastAsia="宋体" w:hAnsi="Times New Roman" w:cs="Times New Roman"/>
          <w:sz w:val="24"/>
          <w:szCs w:val="24"/>
        </w:rPr>
        <w:t>邓瑞林奖学金</w:t>
      </w:r>
      <w:r w:rsidRPr="008A7CE9">
        <w:rPr>
          <w:rFonts w:ascii="Times New Roman" w:eastAsia="宋体" w:hAnsi="Times New Roman" w:cs="Times New Roman"/>
          <w:sz w:val="24"/>
          <w:szCs w:val="24"/>
        </w:rPr>
        <w:t>”</w:t>
      </w:r>
      <w:r w:rsidRPr="008A7CE9">
        <w:rPr>
          <w:rFonts w:ascii="Times New Roman" w:eastAsia="宋体" w:hAnsi="Times New Roman" w:cs="Times New Roman"/>
          <w:sz w:val="24"/>
          <w:szCs w:val="24"/>
        </w:rPr>
        <w:t>等系列奖助学金。</w:t>
      </w:r>
    </w:p>
    <w:p w:rsidR="008A7CE9" w:rsidRPr="008A7CE9" w:rsidRDefault="008A7CE9" w:rsidP="008A7CE9">
      <w:pPr>
        <w:spacing w:line="360" w:lineRule="auto"/>
        <w:ind w:firstLineChars="200" w:firstLine="480"/>
        <w:outlineLvl w:val="2"/>
        <w:rPr>
          <w:rFonts w:ascii="Times New Roman" w:eastAsia="宋体" w:hAnsi="Times New Roman" w:cs="Times New Roman"/>
          <w:sz w:val="24"/>
          <w:szCs w:val="24"/>
        </w:rPr>
      </w:pPr>
      <w:r w:rsidRPr="008A7CE9">
        <w:rPr>
          <w:rFonts w:ascii="Times New Roman" w:eastAsia="宋体" w:hAnsi="Times New Roman" w:cs="Times New Roman"/>
          <w:sz w:val="24"/>
          <w:szCs w:val="24"/>
        </w:rPr>
        <w:t>（</w:t>
      </w:r>
      <w:r w:rsidRPr="008A7CE9">
        <w:rPr>
          <w:rFonts w:ascii="Times New Roman" w:eastAsia="宋体" w:hAnsi="Times New Roman" w:cs="Times New Roman"/>
          <w:sz w:val="24"/>
          <w:szCs w:val="24"/>
        </w:rPr>
        <w:t>6</w:t>
      </w:r>
      <w:r w:rsidRPr="008A7CE9">
        <w:rPr>
          <w:rFonts w:ascii="Times New Roman" w:eastAsia="宋体" w:hAnsi="Times New Roman" w:cs="Times New Roman"/>
          <w:sz w:val="24"/>
          <w:szCs w:val="24"/>
        </w:rPr>
        <w:t>）教改经费。</w:t>
      </w:r>
      <w:r w:rsidRPr="008A7CE9">
        <w:rPr>
          <w:rFonts w:ascii="Times New Roman" w:eastAsia="宋体" w:hAnsi="Times New Roman" w:cs="Times New Roman" w:hint="eastAsia"/>
          <w:sz w:val="24"/>
          <w:szCs w:val="24"/>
        </w:rPr>
        <w:t>本年度刘景章老师获批教改项目</w:t>
      </w:r>
      <w:r w:rsidRPr="008A7CE9">
        <w:rPr>
          <w:rFonts w:ascii="Times New Roman" w:eastAsia="宋体" w:hAnsi="Times New Roman" w:cs="Times New Roman" w:hint="eastAsia"/>
          <w:sz w:val="24"/>
          <w:szCs w:val="24"/>
        </w:rPr>
        <w:t>1</w:t>
      </w:r>
      <w:r w:rsidRPr="008A7CE9">
        <w:rPr>
          <w:rFonts w:ascii="Times New Roman" w:eastAsia="宋体" w:hAnsi="Times New Roman" w:cs="Times New Roman" w:hint="eastAsia"/>
          <w:sz w:val="24"/>
          <w:szCs w:val="24"/>
        </w:rPr>
        <w:t>项。</w:t>
      </w:r>
    </w:p>
    <w:p w:rsidR="008A7CE9" w:rsidRPr="008A7CE9" w:rsidRDefault="008A7CE9" w:rsidP="008A7CE9">
      <w:pPr>
        <w:ind w:firstLineChars="200" w:firstLine="643"/>
        <w:rPr>
          <w:rFonts w:ascii="宋体" w:eastAsia="宋体" w:hAnsi="宋体" w:cs="Times New Roman"/>
          <w:b/>
          <w:bCs/>
          <w:sz w:val="32"/>
          <w:szCs w:val="24"/>
        </w:rPr>
      </w:pPr>
      <w:r w:rsidRPr="008A7CE9">
        <w:rPr>
          <w:rFonts w:ascii="宋体" w:eastAsia="宋体" w:hAnsi="宋体" w:cs="Times New Roman" w:hint="eastAsia"/>
          <w:b/>
          <w:bCs/>
          <w:sz w:val="32"/>
          <w:szCs w:val="24"/>
        </w:rPr>
        <w:t>3．人才培养</w:t>
      </w:r>
    </w:p>
    <w:p w:rsidR="008A7CE9" w:rsidRPr="008A7CE9" w:rsidRDefault="008A7CE9" w:rsidP="008A7CE9">
      <w:pPr>
        <w:spacing w:line="360" w:lineRule="auto"/>
        <w:ind w:firstLineChars="200" w:firstLine="482"/>
        <w:outlineLvl w:val="2"/>
        <w:rPr>
          <w:rFonts w:ascii="宋体" w:eastAsia="宋体" w:hAnsi="宋体" w:cs="Times New Roman"/>
          <w:sz w:val="24"/>
          <w:szCs w:val="24"/>
        </w:rPr>
      </w:pPr>
      <w:r w:rsidRPr="008A7CE9">
        <w:rPr>
          <w:rFonts w:ascii="宋体" w:eastAsia="宋体" w:hAnsi="宋体" w:cs="Times New Roman" w:hint="eastAsia"/>
          <w:b/>
          <w:bCs/>
          <w:sz w:val="24"/>
          <w:szCs w:val="24"/>
        </w:rPr>
        <w:t>（1）招生选拔。</w:t>
      </w:r>
      <w:r w:rsidRPr="008A7CE9">
        <w:rPr>
          <w:rFonts w:ascii="宋体" w:eastAsia="宋体" w:hAnsi="宋体" w:cs="Times New Roman" w:hint="eastAsia"/>
          <w:sz w:val="24"/>
          <w:szCs w:val="24"/>
        </w:rPr>
        <w:t>本专业每年招收的硕士生为25-30人，每年报考的人数超过120人，考录比在5:1左右，考生来自境内其他的211高校和其他财经类院校，以及港澳台地区和东南亚其他国家，有较为扎实的经济学和财务学基础，有较强的社会实践能力。本专业学生选拔严格按照研究生招考相关要求进行，共分为初试、复试两个环节。初试为国家研究生入学考试，以笔试为主；复试为通过初试后按招生人数的1</w:t>
      </w:r>
      <w:r w:rsidRPr="008A7CE9">
        <w:rPr>
          <w:rFonts w:ascii="宋体" w:eastAsia="宋体" w:hAnsi="宋体" w:cs="Times New Roman"/>
          <w:sz w:val="24"/>
          <w:szCs w:val="24"/>
        </w:rPr>
        <w:t>50</w:t>
      </w:r>
      <w:r w:rsidRPr="008A7CE9">
        <w:rPr>
          <w:rFonts w:ascii="宋体" w:eastAsia="宋体" w:hAnsi="宋体" w:cs="Times New Roman" w:hint="eastAsia"/>
          <w:sz w:val="24"/>
          <w:szCs w:val="24"/>
        </w:rPr>
        <w:t>%的比例确定进入复试名单，采用笔试加面试的形式进行。在复试过程中，严格按照国家研究生招生的相关要求，公开、公正和公平进行。</w:t>
      </w:r>
    </w:p>
    <w:p w:rsidR="008A7CE9" w:rsidRPr="008A7CE9" w:rsidRDefault="008A7CE9" w:rsidP="008A7CE9">
      <w:pPr>
        <w:spacing w:line="360" w:lineRule="auto"/>
        <w:rPr>
          <w:rFonts w:ascii="宋体" w:eastAsia="宋体" w:hAnsi="宋体" w:cs="Times New Roman"/>
          <w:sz w:val="24"/>
          <w:szCs w:val="24"/>
        </w:rPr>
      </w:pPr>
      <w:r w:rsidRPr="008A7CE9">
        <w:rPr>
          <w:rFonts w:ascii="宋体" w:eastAsia="宋体" w:hAnsi="宋体" w:cs="Times New Roman" w:hint="eastAsia"/>
          <w:sz w:val="24"/>
          <w:szCs w:val="24"/>
        </w:rPr>
        <w:t>（2）党建和思想政治教育。</w:t>
      </w:r>
      <w:r w:rsidRPr="008A7CE9">
        <w:rPr>
          <w:rFonts w:ascii="宋体" w:eastAsia="宋体" w:hAnsi="宋体" w:cs="Times New Roman"/>
          <w:sz w:val="24"/>
          <w:szCs w:val="24"/>
        </w:rPr>
        <w:t>本专业全面贯彻习近平总书记关于教育的重要论述及视察广东和暨南大学的重要讲话精神，聚焦“三全育人”综合改革目标，坚持实施“分类培养、分流教学、同相融合”的侨校特色育人模式，将思政教育融入专业人才培养全过程和各环节。</w:t>
      </w:r>
    </w:p>
    <w:p w:rsidR="008A7CE9" w:rsidRPr="008A7CE9" w:rsidRDefault="008A7CE9" w:rsidP="008A7CE9">
      <w:pPr>
        <w:spacing w:line="360" w:lineRule="auto"/>
        <w:ind w:firstLineChars="200" w:firstLine="482"/>
        <w:rPr>
          <w:rFonts w:ascii="宋体" w:eastAsia="宋体" w:hAnsi="宋体" w:cs="Times New Roman"/>
          <w:sz w:val="24"/>
          <w:szCs w:val="24"/>
        </w:rPr>
      </w:pPr>
      <w:r w:rsidRPr="008A7CE9">
        <w:rPr>
          <w:rFonts w:ascii="宋体" w:eastAsia="宋体" w:hAnsi="宋体" w:cs="Times New Roman" w:hint="eastAsia"/>
          <w:b/>
          <w:bCs/>
          <w:sz w:val="24"/>
          <w:szCs w:val="24"/>
        </w:rPr>
        <w:t>1）</w:t>
      </w:r>
      <w:r w:rsidRPr="008A7CE9">
        <w:rPr>
          <w:rFonts w:ascii="宋体" w:eastAsia="宋体" w:hAnsi="宋体" w:cs="Times New Roman"/>
          <w:b/>
          <w:bCs/>
          <w:sz w:val="24"/>
          <w:szCs w:val="24"/>
        </w:rPr>
        <w:t>强化党委统一领导，</w:t>
      </w:r>
      <w:r w:rsidRPr="008A7CE9">
        <w:rPr>
          <w:rFonts w:ascii="宋体" w:eastAsia="宋体" w:hAnsi="宋体" w:cs="Times New Roman" w:hint="eastAsia"/>
          <w:b/>
          <w:bCs/>
          <w:sz w:val="24"/>
          <w:szCs w:val="24"/>
        </w:rPr>
        <w:t>夯实了党组织基层建设</w:t>
      </w:r>
      <w:r w:rsidRPr="008A7CE9">
        <w:rPr>
          <w:rFonts w:ascii="宋体" w:eastAsia="宋体" w:hAnsi="宋体" w:cs="Times New Roman"/>
          <w:b/>
          <w:bCs/>
          <w:sz w:val="24"/>
          <w:szCs w:val="24"/>
        </w:rPr>
        <w:t>。</w:t>
      </w:r>
      <w:r w:rsidRPr="008A7CE9">
        <w:rPr>
          <w:rFonts w:ascii="宋体" w:eastAsia="宋体" w:hAnsi="宋体" w:cs="Times New Roman"/>
          <w:sz w:val="24"/>
          <w:szCs w:val="24"/>
        </w:rPr>
        <w:t>制定落实全国、全省高校思政工作会议精神实施方案，成立院系思政工作领导小组，健全学院党委会、党政联席会等常态机制。</w:t>
      </w:r>
      <w:r w:rsidRPr="008A7CE9">
        <w:rPr>
          <w:rFonts w:ascii="宋体" w:eastAsia="宋体" w:hAnsi="宋体" w:cs="Times New Roman" w:hint="eastAsia"/>
          <w:sz w:val="24"/>
          <w:szCs w:val="24"/>
        </w:rPr>
        <w:t>在</w:t>
      </w:r>
      <w:r w:rsidRPr="008A7CE9">
        <w:rPr>
          <w:rFonts w:ascii="宋体" w:eastAsia="宋体" w:hAnsi="宋体" w:cs="Times New Roman"/>
          <w:sz w:val="24"/>
          <w:szCs w:val="24"/>
        </w:rPr>
        <w:t>“师生面对面之名师下午茶”“经院校友大讲堂”等党建品牌</w:t>
      </w:r>
      <w:r w:rsidRPr="008A7CE9">
        <w:rPr>
          <w:rFonts w:ascii="宋体" w:eastAsia="宋体" w:hAnsi="宋体" w:cs="Times New Roman" w:hint="eastAsia"/>
          <w:sz w:val="24"/>
          <w:szCs w:val="24"/>
        </w:rPr>
        <w:t>平台的基础上</w:t>
      </w:r>
      <w:r w:rsidRPr="008A7CE9">
        <w:rPr>
          <w:rFonts w:ascii="宋体" w:eastAsia="宋体" w:hAnsi="宋体" w:cs="Times New Roman"/>
          <w:sz w:val="24"/>
          <w:szCs w:val="24"/>
        </w:rPr>
        <w:t>，构建党委统一领导、教学管理服务多部门联动、</w:t>
      </w:r>
      <w:r w:rsidRPr="008A7CE9">
        <w:rPr>
          <w:rFonts w:ascii="宋体" w:eastAsia="宋体" w:hAnsi="宋体" w:cs="Times New Roman" w:hint="eastAsia"/>
          <w:sz w:val="24"/>
          <w:szCs w:val="24"/>
        </w:rPr>
        <w:t>校</w:t>
      </w:r>
      <w:r w:rsidRPr="008A7CE9">
        <w:rPr>
          <w:rFonts w:ascii="宋体" w:eastAsia="宋体" w:hAnsi="宋体" w:cs="Times New Roman"/>
          <w:sz w:val="24"/>
          <w:szCs w:val="24"/>
        </w:rPr>
        <w:t>内外导师和家长校友共同参与的全员育人体系。出台《关于做好校园文化、学术活动报备审批管理规定》《</w:t>
      </w:r>
      <w:r w:rsidRPr="008A7CE9">
        <w:rPr>
          <w:rFonts w:ascii="宋体" w:eastAsia="宋体" w:hAnsi="宋体" w:cs="Times New Roman" w:hint="eastAsia"/>
          <w:sz w:val="24"/>
          <w:szCs w:val="24"/>
        </w:rPr>
        <w:t>突发事件应急处理办法</w:t>
      </w:r>
      <w:r w:rsidRPr="008A7CE9">
        <w:rPr>
          <w:rFonts w:ascii="宋体" w:eastAsia="宋体" w:hAnsi="宋体" w:cs="Times New Roman"/>
          <w:sz w:val="24"/>
          <w:szCs w:val="24"/>
        </w:rPr>
        <w:t>》等制度，构建“院系-班级-宿舍”三级预警和应急处置体系，筑牢意识形态阵地防线。</w:t>
      </w:r>
    </w:p>
    <w:p w:rsidR="008A7CE9" w:rsidRPr="008A7CE9" w:rsidRDefault="008A7CE9" w:rsidP="008A7CE9">
      <w:pPr>
        <w:spacing w:line="360" w:lineRule="auto"/>
        <w:ind w:firstLineChars="200" w:firstLine="482"/>
        <w:rPr>
          <w:rFonts w:ascii="宋体" w:eastAsia="宋体" w:hAnsi="宋体" w:cs="Times New Roman"/>
          <w:sz w:val="24"/>
          <w:szCs w:val="24"/>
        </w:rPr>
      </w:pPr>
      <w:r w:rsidRPr="008A7CE9">
        <w:rPr>
          <w:rFonts w:ascii="宋体" w:eastAsia="宋体" w:hAnsi="宋体" w:cs="Times New Roman" w:hint="eastAsia"/>
          <w:b/>
          <w:bCs/>
          <w:sz w:val="24"/>
          <w:szCs w:val="24"/>
        </w:rPr>
        <w:t>2）</w:t>
      </w:r>
      <w:r w:rsidRPr="008A7CE9">
        <w:rPr>
          <w:rFonts w:ascii="宋体" w:eastAsia="宋体" w:hAnsi="宋体" w:cs="Times New Roman"/>
          <w:b/>
          <w:bCs/>
          <w:sz w:val="24"/>
          <w:szCs w:val="24"/>
        </w:rPr>
        <w:t>打造优秀教师队伍，抓好教育“主力军”。</w:t>
      </w:r>
      <w:r w:rsidRPr="008A7CE9">
        <w:rPr>
          <w:rFonts w:ascii="宋体" w:eastAsia="宋体" w:hAnsi="宋体" w:cs="Times New Roman" w:hint="eastAsia"/>
          <w:sz w:val="24"/>
          <w:szCs w:val="24"/>
        </w:rPr>
        <w:t>狠抓</w:t>
      </w:r>
      <w:r w:rsidRPr="008A7CE9">
        <w:rPr>
          <w:rFonts w:ascii="宋体" w:eastAsia="宋体" w:hAnsi="宋体" w:cs="Times New Roman"/>
          <w:sz w:val="24"/>
          <w:szCs w:val="24"/>
        </w:rPr>
        <w:t>思政工作述职和年度思政工作考核，签订意识形态工作责任书、出台《师德师风考核实施办法》、制定“经济学院特殊贡献奖”激励办法等，以“教师党支部书记‘双带头人’培育计划”为切入点，发挥“头雁”引领作用，用好考核评价“指挥棒”，开展“青年教师能力提升工作坊”，高标准推进师德师风和教师队伍一体化建设。</w:t>
      </w:r>
    </w:p>
    <w:p w:rsidR="008A7CE9" w:rsidRPr="008A7CE9" w:rsidRDefault="008A7CE9" w:rsidP="008A7CE9">
      <w:pPr>
        <w:spacing w:line="360" w:lineRule="auto"/>
        <w:ind w:firstLineChars="200" w:firstLine="482"/>
        <w:rPr>
          <w:rFonts w:ascii="宋体" w:eastAsia="宋体" w:hAnsi="宋体" w:cs="Times New Roman"/>
          <w:sz w:val="24"/>
          <w:szCs w:val="24"/>
        </w:rPr>
      </w:pPr>
      <w:r w:rsidRPr="008A7CE9">
        <w:rPr>
          <w:rFonts w:ascii="宋体" w:eastAsia="宋体" w:hAnsi="宋体" w:cs="Times New Roman" w:hint="eastAsia"/>
          <w:b/>
          <w:bCs/>
          <w:sz w:val="24"/>
          <w:szCs w:val="24"/>
        </w:rPr>
        <w:t>3）</w:t>
      </w:r>
      <w:r w:rsidRPr="008A7CE9">
        <w:rPr>
          <w:rFonts w:ascii="宋体" w:eastAsia="宋体" w:hAnsi="宋体" w:cs="Times New Roman"/>
          <w:b/>
          <w:bCs/>
          <w:sz w:val="24"/>
          <w:szCs w:val="24"/>
        </w:rPr>
        <w:t>构筑协同育人模式，课程思政“有势头”。</w:t>
      </w:r>
      <w:r w:rsidRPr="008A7CE9">
        <w:rPr>
          <w:rFonts w:ascii="宋体" w:eastAsia="宋体" w:hAnsi="宋体" w:cs="Times New Roman"/>
          <w:sz w:val="24"/>
          <w:szCs w:val="24"/>
        </w:rPr>
        <w:t>打造“专业金课”和第二课堂深度融合的“思政大课堂”，定期开展青年优秀教师为主导的集体备课会，注重挖掘专业课程中的思政元素，时刻关注社会热点和行业前沿，保持课程思政常讲常新。充分发挥实践育人功能，构筑课上课下、网上网下正向互动的立体化育人格局，落实“思政第一课”，加强网络思政建设，推进朋辈发展工作坊，搭建以</w:t>
      </w:r>
      <w:r w:rsidRPr="008A7CE9">
        <w:rPr>
          <w:rFonts w:ascii="宋体" w:eastAsia="宋体" w:hAnsi="宋体" w:cs="Times New Roman" w:hint="eastAsia"/>
          <w:sz w:val="24"/>
          <w:szCs w:val="24"/>
        </w:rPr>
        <w:t>调研、案例开发等拔尖创新人才</w:t>
      </w:r>
      <w:r w:rsidRPr="008A7CE9">
        <w:rPr>
          <w:rFonts w:ascii="宋体" w:eastAsia="宋体" w:hAnsi="宋体" w:cs="Times New Roman"/>
          <w:sz w:val="24"/>
          <w:szCs w:val="24"/>
        </w:rPr>
        <w:t>培育平台，让学生参与课堂学习“有意思”、教师开展课程思政“有劲头”。</w:t>
      </w:r>
    </w:p>
    <w:p w:rsidR="008A7CE9" w:rsidRPr="008A7CE9" w:rsidRDefault="008A7CE9" w:rsidP="008A7CE9">
      <w:pPr>
        <w:spacing w:line="360" w:lineRule="auto"/>
        <w:ind w:firstLineChars="200" w:firstLine="482"/>
        <w:rPr>
          <w:rFonts w:ascii="宋体" w:eastAsia="宋体" w:hAnsi="宋体" w:cs="Times New Roman"/>
          <w:sz w:val="24"/>
          <w:szCs w:val="24"/>
        </w:rPr>
      </w:pPr>
      <w:r w:rsidRPr="008A7CE9">
        <w:rPr>
          <w:rFonts w:ascii="宋体" w:eastAsia="宋体" w:hAnsi="宋体" w:cs="Times New Roman"/>
          <w:b/>
          <w:bCs/>
          <w:sz w:val="24"/>
          <w:szCs w:val="24"/>
        </w:rPr>
        <w:t>4）实施分类培养，突出侨校特色。</w:t>
      </w:r>
      <w:r w:rsidRPr="008A7CE9">
        <w:rPr>
          <w:rFonts w:ascii="宋体" w:eastAsia="宋体" w:hAnsi="宋体" w:cs="Times New Roman"/>
          <w:sz w:val="24"/>
          <w:szCs w:val="24"/>
        </w:rPr>
        <w:t>把握内地生、港澳台侨生发展特点，实施“信仰启航”“先锋示范”“卓越领航”三大工程，开展“学生党员先锋班”“优秀学子奖励计划”和“学生创新实践训练营”，培养又红又专的优秀学科人才。推进“‘学业精进，砥砺前行’优秀港澳台侨学生培养工程”，组建“港澳台侨学生国情社情考察团”，积极融入“至臻学业，多元共融”的多彩校园文化，引导外招生不断增强“四个认同”和归属感，培养“有家国情怀、有过硬本领、有国际视野”的优秀专业人才。</w:t>
      </w:r>
    </w:p>
    <w:p w:rsidR="008A7CE9" w:rsidRPr="008A7CE9" w:rsidRDefault="008A7CE9" w:rsidP="008A7CE9">
      <w:pPr>
        <w:spacing w:line="360" w:lineRule="auto"/>
        <w:ind w:firstLineChars="200" w:firstLine="482"/>
        <w:outlineLvl w:val="2"/>
        <w:rPr>
          <w:rFonts w:ascii="宋体" w:eastAsia="宋体" w:hAnsi="宋体" w:cs="Times New Roman"/>
          <w:sz w:val="24"/>
          <w:szCs w:val="24"/>
        </w:rPr>
      </w:pPr>
      <w:r w:rsidRPr="008A7CE9">
        <w:rPr>
          <w:rFonts w:ascii="宋体" w:eastAsia="宋体" w:hAnsi="宋体" w:cs="Times New Roman" w:hint="eastAsia"/>
          <w:b/>
          <w:bCs/>
          <w:sz w:val="24"/>
          <w:szCs w:val="24"/>
        </w:rPr>
        <w:t>（3）课程与教材。</w:t>
      </w:r>
      <w:r w:rsidRPr="008A7CE9">
        <w:rPr>
          <w:rFonts w:ascii="宋体" w:eastAsia="宋体" w:hAnsi="宋体" w:cs="Times New Roman" w:hint="eastAsia"/>
          <w:sz w:val="24"/>
          <w:szCs w:val="24"/>
        </w:rPr>
        <w:t>本学位点课程体系建设以培养方案为指导，构建以“夯实理论基础、提升专业能力、拓宽知识领域、服务社会发展”为目标的课程体系框架，形成以“企业价值评估，房地产估价”为特色的核心课程模块。</w:t>
      </w:r>
    </w:p>
    <w:p w:rsidR="008A7CE9" w:rsidRPr="008A7CE9" w:rsidRDefault="008A7CE9" w:rsidP="008A7CE9">
      <w:pPr>
        <w:spacing w:line="360" w:lineRule="auto"/>
        <w:ind w:firstLineChars="200" w:firstLine="482"/>
        <w:outlineLvl w:val="2"/>
        <w:rPr>
          <w:rFonts w:ascii="宋体" w:eastAsia="宋体" w:hAnsi="宋体" w:cs="Times New Roman"/>
          <w:sz w:val="24"/>
          <w:szCs w:val="24"/>
        </w:rPr>
      </w:pPr>
      <w:r w:rsidRPr="008A7CE9">
        <w:rPr>
          <w:rFonts w:ascii="宋体" w:eastAsia="宋体" w:hAnsi="宋体" w:cs="Times New Roman" w:hint="eastAsia"/>
          <w:b/>
          <w:bCs/>
          <w:sz w:val="24"/>
          <w:szCs w:val="24"/>
        </w:rPr>
        <w:t>1）基于课程体系建设指导思想，学位点课程体系形成了多层次课程体系，理论知识传授与应用能力锻造并重。</w:t>
      </w:r>
      <w:r w:rsidRPr="008A7CE9">
        <w:rPr>
          <w:rFonts w:ascii="宋体" w:eastAsia="宋体" w:hAnsi="宋体" w:cs="Times New Roman" w:hint="eastAsia"/>
          <w:sz w:val="24"/>
          <w:szCs w:val="24"/>
        </w:rPr>
        <w:t>课程分为通识类、专业理论类、专业技能类、拓展类、实践教学类等类别；其中专业理论类、专业技能类和实践教学类课程为整个课程体系的核心板块；围绕企业价值评估和房地产估价两个方向，从响应行业发展需求、服务粤港澳大湾区建设出发，将资产评估、企业价值评估、房地产估价理论与方法、财务管理、财务报表分析、资产评估前沿专题等课程设置为主干课程。</w:t>
      </w:r>
    </w:p>
    <w:p w:rsidR="008A7CE9" w:rsidRPr="008A7CE9" w:rsidRDefault="008A7CE9" w:rsidP="008A7CE9">
      <w:pPr>
        <w:spacing w:line="360" w:lineRule="auto"/>
        <w:ind w:firstLineChars="200" w:firstLine="482"/>
        <w:outlineLvl w:val="2"/>
        <w:rPr>
          <w:rFonts w:ascii="宋体" w:eastAsia="宋体" w:hAnsi="宋体" w:cs="Times New Roman"/>
          <w:sz w:val="24"/>
          <w:szCs w:val="24"/>
        </w:rPr>
      </w:pPr>
      <w:r w:rsidRPr="008A7CE9">
        <w:rPr>
          <w:rFonts w:ascii="宋体" w:eastAsia="宋体" w:hAnsi="宋体" w:cs="Times New Roman" w:hint="eastAsia"/>
          <w:b/>
          <w:bCs/>
          <w:sz w:val="24"/>
          <w:szCs w:val="24"/>
        </w:rPr>
        <w:t>2）课程教学形式科学合理、丰富多样。</w:t>
      </w:r>
      <w:r w:rsidRPr="008A7CE9">
        <w:rPr>
          <w:rFonts w:ascii="宋体" w:eastAsia="宋体" w:hAnsi="宋体" w:cs="Times New Roman" w:hint="eastAsia"/>
          <w:sz w:val="24"/>
          <w:szCs w:val="24"/>
        </w:rPr>
        <w:t>综合采用课程讲授、专题讲座、案例研讨、基地实训等教学方式，打造立体式课堂，引导学生自主学习、应用创新。</w:t>
      </w:r>
    </w:p>
    <w:p w:rsidR="008A7CE9" w:rsidRPr="008A7CE9" w:rsidRDefault="008A7CE9" w:rsidP="008A7CE9">
      <w:pPr>
        <w:spacing w:line="360" w:lineRule="auto"/>
        <w:ind w:firstLineChars="200" w:firstLine="482"/>
        <w:outlineLvl w:val="2"/>
        <w:rPr>
          <w:rFonts w:ascii="宋体" w:eastAsia="宋体" w:hAnsi="宋体" w:cs="Times New Roman"/>
          <w:sz w:val="24"/>
          <w:szCs w:val="24"/>
        </w:rPr>
      </w:pPr>
      <w:r w:rsidRPr="008A7CE9">
        <w:rPr>
          <w:rFonts w:ascii="宋体" w:eastAsia="宋体" w:hAnsi="宋体" w:cs="Times New Roman" w:hint="eastAsia"/>
          <w:b/>
          <w:bCs/>
          <w:sz w:val="24"/>
          <w:szCs w:val="24"/>
        </w:rPr>
        <w:t>3）课程体系建设取得显著成效。</w:t>
      </w:r>
      <w:r w:rsidRPr="008A7CE9">
        <w:rPr>
          <w:rFonts w:ascii="宋体" w:eastAsia="宋体" w:hAnsi="宋体" w:cs="Times New Roman" w:hint="eastAsia"/>
          <w:sz w:val="24"/>
          <w:szCs w:val="24"/>
        </w:rPr>
        <w:t>《资产评估》课程获校级研究生精品课程项目；学位点教师团队获多项教学成果奖；学生参加两届“全国高校资产评估专业研究生知识竞赛”并获优秀奖；参与广东世纪人房地产土地资产评估与规划有限公司的广州三旧改造等项目，产生实际经济效益。</w:t>
      </w:r>
    </w:p>
    <w:p w:rsidR="008A7CE9" w:rsidRPr="008A7CE9" w:rsidRDefault="008A7CE9" w:rsidP="008A7CE9">
      <w:pPr>
        <w:spacing w:line="360" w:lineRule="auto"/>
        <w:ind w:firstLineChars="200" w:firstLine="482"/>
        <w:rPr>
          <w:rFonts w:ascii="宋体" w:eastAsia="宋体" w:hAnsi="宋体" w:cs="Times New Roman"/>
          <w:sz w:val="24"/>
          <w:szCs w:val="24"/>
        </w:rPr>
      </w:pPr>
      <w:r w:rsidRPr="008A7CE9">
        <w:rPr>
          <w:rFonts w:ascii="宋体" w:eastAsia="宋体" w:hAnsi="宋体" w:cs="Times New Roman"/>
          <w:b/>
          <w:bCs/>
          <w:sz w:val="24"/>
          <w:szCs w:val="24"/>
        </w:rPr>
        <w:t>（</w:t>
      </w:r>
      <w:r w:rsidRPr="008A7CE9">
        <w:rPr>
          <w:rFonts w:ascii="宋体" w:eastAsia="宋体" w:hAnsi="宋体" w:cs="Times New Roman" w:hint="eastAsia"/>
          <w:b/>
          <w:bCs/>
          <w:sz w:val="24"/>
          <w:szCs w:val="24"/>
        </w:rPr>
        <w:t>4）学术训练（专业实践）。</w:t>
      </w:r>
      <w:r w:rsidRPr="008A7CE9">
        <w:rPr>
          <w:rFonts w:ascii="宋体" w:eastAsia="宋体" w:hAnsi="宋体" w:cs="Times New Roman" w:hint="eastAsia"/>
          <w:sz w:val="24"/>
          <w:szCs w:val="24"/>
        </w:rPr>
        <w:t>本专业在基础理论课程完成之后，设计了6学分的专业实践课程。基于房地产评估和企业价值评估两大方向，学生到校外实习基地或相关机构开展专业实践，撰写实习报告，取得实习机构的评判作为学生能否进一步开展学习的判断依据之一。本专业学位点现有校外导师1</w:t>
      </w:r>
      <w:r w:rsidRPr="008A7CE9">
        <w:rPr>
          <w:rFonts w:ascii="宋体" w:eastAsia="宋体" w:hAnsi="宋体" w:cs="Times New Roman"/>
          <w:sz w:val="24"/>
          <w:szCs w:val="24"/>
        </w:rPr>
        <w:t>3人，校外实践实习基地</w:t>
      </w:r>
      <w:r w:rsidRPr="008A7CE9">
        <w:rPr>
          <w:rFonts w:ascii="宋体" w:eastAsia="宋体" w:hAnsi="宋体" w:cs="Times New Roman" w:hint="eastAsia"/>
          <w:sz w:val="24"/>
          <w:szCs w:val="24"/>
        </w:rPr>
        <w:t>5</w:t>
      </w:r>
      <w:r w:rsidRPr="008A7CE9">
        <w:rPr>
          <w:rFonts w:ascii="宋体" w:eastAsia="宋体" w:hAnsi="宋体" w:cs="Times New Roman"/>
          <w:sz w:val="24"/>
          <w:szCs w:val="24"/>
        </w:rPr>
        <w:t>个，</w:t>
      </w:r>
      <w:r w:rsidRPr="008A7CE9">
        <w:rPr>
          <w:rFonts w:ascii="宋体" w:eastAsia="宋体" w:hAnsi="宋体" w:cs="Times New Roman" w:hint="eastAsia"/>
          <w:sz w:val="24"/>
          <w:szCs w:val="24"/>
        </w:rPr>
        <w:t>2</w:t>
      </w:r>
      <w:r w:rsidRPr="008A7CE9">
        <w:rPr>
          <w:rFonts w:ascii="宋体" w:eastAsia="宋体" w:hAnsi="宋体" w:cs="Times New Roman"/>
          <w:sz w:val="24"/>
          <w:szCs w:val="24"/>
        </w:rPr>
        <w:t>021年约有</w:t>
      </w:r>
      <w:r w:rsidRPr="008A7CE9">
        <w:rPr>
          <w:rFonts w:ascii="宋体" w:eastAsia="宋体" w:hAnsi="宋体" w:cs="Times New Roman" w:hint="eastAsia"/>
          <w:sz w:val="24"/>
          <w:szCs w:val="24"/>
        </w:rPr>
        <w:t>4</w:t>
      </w:r>
      <w:r w:rsidRPr="008A7CE9">
        <w:rPr>
          <w:rFonts w:ascii="宋体" w:eastAsia="宋体" w:hAnsi="宋体" w:cs="Times New Roman"/>
          <w:sz w:val="24"/>
          <w:szCs w:val="24"/>
        </w:rPr>
        <w:t>0%的学生到校外实习基地进行实习。</w:t>
      </w:r>
      <w:r w:rsidRPr="008A7CE9">
        <w:rPr>
          <w:rFonts w:ascii="宋体" w:eastAsia="宋体" w:hAnsi="宋体" w:cs="Times New Roman" w:hint="eastAsia"/>
          <w:sz w:val="24"/>
          <w:szCs w:val="24"/>
        </w:rPr>
        <w:t>通过校内+校外、理论+实践的双导师制度设计，一方面提升了学生将理论知识应用于实践的能力，加深了学生对于行业发展和前沿的了解；另一方面，也加强了校内学术导师和校外实践导师的结合，使得校内导师在理论教学的同时获得典型案例，校外导师的实践工作也得到理论阐释。这一培养方式近年来取得较好的成效，学生综合素质得到提高，受到用人单位好评。</w:t>
      </w:r>
    </w:p>
    <w:p w:rsidR="008A7CE9" w:rsidRPr="008A7CE9" w:rsidRDefault="008A7CE9" w:rsidP="008A7CE9">
      <w:pPr>
        <w:spacing w:line="360" w:lineRule="auto"/>
        <w:ind w:firstLineChars="200" w:firstLine="482"/>
        <w:rPr>
          <w:rFonts w:ascii="宋体" w:eastAsia="宋体" w:hAnsi="宋体" w:cs="Times New Roman"/>
          <w:sz w:val="24"/>
          <w:szCs w:val="24"/>
        </w:rPr>
      </w:pPr>
      <w:r w:rsidRPr="008A7CE9">
        <w:rPr>
          <w:rFonts w:ascii="宋体" w:eastAsia="宋体" w:hAnsi="宋体" w:cs="Times New Roman" w:hint="eastAsia"/>
          <w:b/>
          <w:bCs/>
          <w:sz w:val="24"/>
          <w:szCs w:val="24"/>
        </w:rPr>
        <w:t>（5）学术交流。</w:t>
      </w:r>
      <w:r w:rsidRPr="008A7CE9">
        <w:rPr>
          <w:rFonts w:ascii="宋体" w:eastAsia="宋体" w:hAnsi="宋体" w:cs="Times New Roman" w:hint="eastAsia"/>
          <w:sz w:val="24"/>
          <w:szCs w:val="24"/>
        </w:rPr>
        <w:t>学习期间，本专业学位学生在实证案例分析和知识竞赛均获得成果多项，同时获得各类职业资格证书。学生团队参加了国家资产评估专业教指委和广东省资产评估专业教指委举办的相关知识竞赛。本年度，本专业学位学生积极参加各种证书的考试，获得了各类证书，如注册会计师资格证书、基金从业资格证书、证券从业资格证书、法律职业资格证书、资产评估资格证书等。</w:t>
      </w:r>
    </w:p>
    <w:p w:rsidR="008A7CE9" w:rsidRPr="008A7CE9" w:rsidRDefault="008A7CE9" w:rsidP="008A7CE9">
      <w:pPr>
        <w:spacing w:line="360" w:lineRule="auto"/>
        <w:ind w:firstLineChars="200" w:firstLine="482"/>
        <w:outlineLvl w:val="2"/>
        <w:rPr>
          <w:rFonts w:ascii="宋体" w:eastAsia="宋体" w:hAnsi="宋体" w:cs="Times New Roman"/>
          <w:sz w:val="24"/>
          <w:szCs w:val="24"/>
        </w:rPr>
      </w:pPr>
      <w:r w:rsidRPr="008A7CE9">
        <w:rPr>
          <w:rFonts w:ascii="宋体" w:eastAsia="宋体" w:hAnsi="宋体" w:cs="Times New Roman" w:hint="eastAsia"/>
          <w:b/>
          <w:bCs/>
          <w:sz w:val="24"/>
          <w:szCs w:val="24"/>
        </w:rPr>
        <w:t>（6）学风建设。</w:t>
      </w:r>
      <w:r w:rsidRPr="008A7CE9">
        <w:rPr>
          <w:rFonts w:ascii="宋体" w:eastAsia="宋体" w:hAnsi="宋体" w:cs="Times New Roman" w:hint="eastAsia"/>
          <w:sz w:val="24"/>
          <w:szCs w:val="24"/>
        </w:rPr>
        <w:t>本专业学位点注重职业道德和职业伦理教育，为学生的未来发展奠定端正的品行基础，扣好从业的第一粒纽扣。</w:t>
      </w:r>
    </w:p>
    <w:p w:rsidR="008A7CE9" w:rsidRPr="008A7CE9" w:rsidRDefault="008A7CE9" w:rsidP="008A7CE9">
      <w:pPr>
        <w:spacing w:line="360" w:lineRule="auto"/>
        <w:ind w:firstLineChars="200" w:firstLine="482"/>
        <w:outlineLvl w:val="2"/>
        <w:rPr>
          <w:rFonts w:ascii="宋体" w:eastAsia="宋体" w:hAnsi="宋体" w:cs="Times New Roman"/>
          <w:sz w:val="24"/>
          <w:szCs w:val="24"/>
        </w:rPr>
      </w:pPr>
      <w:r w:rsidRPr="008A7CE9">
        <w:rPr>
          <w:rFonts w:ascii="宋体" w:eastAsia="宋体" w:hAnsi="宋体" w:cs="Times New Roman" w:hint="eastAsia"/>
          <w:b/>
          <w:bCs/>
          <w:sz w:val="24"/>
          <w:szCs w:val="24"/>
        </w:rPr>
        <w:t>1）以教风带学风，教师言传身教引领学生培育个人品德。</w:t>
      </w:r>
      <w:r w:rsidRPr="008A7CE9">
        <w:rPr>
          <w:rFonts w:ascii="宋体" w:eastAsia="宋体" w:hAnsi="宋体" w:cs="Times New Roman" w:hint="eastAsia"/>
          <w:sz w:val="24"/>
          <w:szCs w:val="24"/>
        </w:rPr>
        <w:t>从入学典礼到毕业离校，从平时学业到论文答辩，从校内外导师到辅导员、教务员，通过全程、全员、全方位的“三全”育人体系改革，学生在潜移默化中修养品行。</w:t>
      </w:r>
    </w:p>
    <w:p w:rsidR="008A7CE9" w:rsidRPr="008A7CE9" w:rsidRDefault="008A7CE9" w:rsidP="008A7CE9">
      <w:pPr>
        <w:spacing w:line="360" w:lineRule="auto"/>
        <w:ind w:firstLineChars="200" w:firstLine="482"/>
        <w:outlineLvl w:val="2"/>
        <w:rPr>
          <w:rFonts w:ascii="宋体" w:eastAsia="宋体" w:hAnsi="宋体" w:cs="Times New Roman"/>
          <w:sz w:val="24"/>
          <w:szCs w:val="24"/>
        </w:rPr>
      </w:pPr>
      <w:r w:rsidRPr="008A7CE9">
        <w:rPr>
          <w:rFonts w:ascii="宋体" w:eastAsia="宋体" w:hAnsi="宋体" w:cs="Times New Roman" w:hint="eastAsia"/>
          <w:b/>
          <w:bCs/>
          <w:sz w:val="24"/>
          <w:szCs w:val="24"/>
        </w:rPr>
        <w:t>2）在“大思政”教育中塑造正确的职业价值观。</w:t>
      </w:r>
      <w:r w:rsidRPr="008A7CE9">
        <w:rPr>
          <w:rFonts w:ascii="宋体" w:eastAsia="宋体" w:hAnsi="宋体" w:cs="Times New Roman" w:hint="eastAsia"/>
          <w:sz w:val="24"/>
          <w:szCs w:val="24"/>
        </w:rPr>
        <w:t>通过校内导师师德标兵现身说法，邀请荣获“全国资产评估行业优秀共产党员”称号的校外导师来座谈，以及理想信念、民族复兴、抗疫精神的教育和感召，不断净化学生的职业期望，树立能吃苦、勇担当、乐奉献的职业价值观和行业使命感。</w:t>
      </w:r>
    </w:p>
    <w:p w:rsidR="008A7CE9" w:rsidRPr="008A7CE9" w:rsidRDefault="008A7CE9" w:rsidP="008A7CE9">
      <w:pPr>
        <w:spacing w:line="360" w:lineRule="auto"/>
        <w:ind w:firstLineChars="200" w:firstLine="482"/>
        <w:outlineLvl w:val="2"/>
        <w:rPr>
          <w:rFonts w:ascii="宋体" w:eastAsia="宋体" w:hAnsi="宋体" w:cs="Times New Roman"/>
          <w:sz w:val="24"/>
          <w:szCs w:val="24"/>
        </w:rPr>
      </w:pPr>
      <w:r w:rsidRPr="008A7CE9">
        <w:rPr>
          <w:rFonts w:ascii="宋体" w:eastAsia="宋体" w:hAnsi="宋体" w:cs="Times New Roman" w:hint="eastAsia"/>
          <w:b/>
          <w:bCs/>
          <w:sz w:val="24"/>
          <w:szCs w:val="24"/>
        </w:rPr>
        <w:t>3）在校生须同时熟稔科研与执业的职业操守。</w:t>
      </w:r>
      <w:r w:rsidRPr="008A7CE9">
        <w:rPr>
          <w:rFonts w:ascii="宋体" w:eastAsia="宋体" w:hAnsi="宋体" w:cs="Times New Roman" w:hint="eastAsia"/>
          <w:sz w:val="24"/>
          <w:szCs w:val="24"/>
        </w:rPr>
        <w:t>通过《学术规范与论文撰写》课程，详尽讲解科研与学术活动的内容和要求。邀请业界专家开设《资产评估前沿讲座》，在案例或模拟工作情景中，教育学生理解评估工作的责任和风险，训练专业素养和职业伦理。</w:t>
      </w:r>
    </w:p>
    <w:p w:rsidR="008A7CE9" w:rsidRPr="008A7CE9" w:rsidRDefault="008A7CE9" w:rsidP="008A7CE9">
      <w:pPr>
        <w:spacing w:line="360" w:lineRule="auto"/>
        <w:ind w:firstLineChars="200" w:firstLine="482"/>
        <w:outlineLvl w:val="2"/>
        <w:rPr>
          <w:rFonts w:ascii="宋体" w:eastAsia="宋体" w:hAnsi="宋体" w:cs="Times New Roman"/>
          <w:sz w:val="24"/>
          <w:szCs w:val="24"/>
        </w:rPr>
      </w:pPr>
      <w:r w:rsidRPr="008A7CE9">
        <w:rPr>
          <w:rFonts w:ascii="宋体" w:eastAsia="宋体" w:hAnsi="宋体" w:cs="Times New Roman" w:hint="eastAsia"/>
          <w:b/>
          <w:bCs/>
          <w:sz w:val="24"/>
          <w:szCs w:val="24"/>
        </w:rPr>
        <w:t>4）通过实习践行行业规范。</w:t>
      </w:r>
      <w:r w:rsidRPr="008A7CE9">
        <w:rPr>
          <w:rFonts w:ascii="宋体" w:eastAsia="宋体" w:hAnsi="宋体" w:cs="Times New Roman" w:hint="eastAsia"/>
          <w:sz w:val="24"/>
          <w:szCs w:val="24"/>
        </w:rPr>
        <w:t>在实习导师指导下，在具体评估项目中，学习和掌握《资产评估基本准则》 《资产评估职业道德准则》 以及《国际评估准则》等业界规范的条款和精神。</w:t>
      </w:r>
    </w:p>
    <w:p w:rsidR="008A7CE9" w:rsidRPr="008A7CE9" w:rsidRDefault="008A7CE9" w:rsidP="008A7CE9">
      <w:pPr>
        <w:spacing w:line="360" w:lineRule="auto"/>
        <w:ind w:firstLineChars="200" w:firstLine="482"/>
        <w:rPr>
          <w:rFonts w:ascii="宋体" w:eastAsia="宋体" w:hAnsi="宋体" w:cs="MicrosoftYaHei"/>
          <w:kern w:val="0"/>
          <w:sz w:val="24"/>
          <w:szCs w:val="24"/>
        </w:rPr>
      </w:pPr>
      <w:r w:rsidRPr="008A7CE9">
        <w:rPr>
          <w:rFonts w:ascii="宋体" w:eastAsia="宋体" w:hAnsi="宋体" w:cs="MicrosoftYaHei" w:hint="eastAsia"/>
          <w:b/>
          <w:bCs/>
          <w:kern w:val="0"/>
          <w:sz w:val="24"/>
          <w:szCs w:val="24"/>
        </w:rPr>
        <w:t>（7）培养成效。</w:t>
      </w:r>
      <w:r w:rsidRPr="008A7CE9">
        <w:rPr>
          <w:rFonts w:ascii="宋体" w:eastAsia="宋体" w:hAnsi="宋体" w:cs="MicrosoftYaHei" w:hint="eastAsia"/>
          <w:kern w:val="0"/>
          <w:sz w:val="24"/>
          <w:szCs w:val="24"/>
        </w:rPr>
        <w:t>本年度本专业学位点毕业人数为2</w:t>
      </w:r>
      <w:r w:rsidRPr="008A7CE9">
        <w:rPr>
          <w:rFonts w:ascii="宋体" w:eastAsia="宋体" w:hAnsi="宋体" w:cs="MicrosoftYaHei"/>
          <w:kern w:val="0"/>
          <w:sz w:val="24"/>
          <w:szCs w:val="24"/>
        </w:rPr>
        <w:t>5</w:t>
      </w:r>
      <w:r w:rsidRPr="008A7CE9">
        <w:rPr>
          <w:rFonts w:ascii="宋体" w:eastAsia="宋体" w:hAnsi="宋体" w:cs="MicrosoftYaHei" w:hint="eastAsia"/>
          <w:kern w:val="0"/>
          <w:sz w:val="24"/>
          <w:szCs w:val="24"/>
        </w:rPr>
        <w:t>人，论文全部通过答辩，论文抽检合格率达到1</w:t>
      </w:r>
      <w:r w:rsidRPr="008A7CE9">
        <w:rPr>
          <w:rFonts w:ascii="宋体" w:eastAsia="宋体" w:hAnsi="宋体" w:cs="MicrosoftYaHei"/>
          <w:kern w:val="0"/>
          <w:sz w:val="24"/>
          <w:szCs w:val="24"/>
        </w:rPr>
        <w:t>00</w:t>
      </w:r>
      <w:r w:rsidRPr="008A7CE9">
        <w:rPr>
          <w:rFonts w:ascii="宋体" w:eastAsia="宋体" w:hAnsi="宋体" w:cs="MicrosoftYaHei" w:hint="eastAsia"/>
          <w:kern w:val="0"/>
          <w:sz w:val="24"/>
          <w:szCs w:val="24"/>
        </w:rPr>
        <w:t>%。毕业的学生具备比较扎实的资产评估专业知识，有较强的分析能力和团队协作能力，能够独立开展与资产评估相关工作。</w:t>
      </w:r>
    </w:p>
    <w:p w:rsidR="008A7CE9" w:rsidRPr="008A7CE9" w:rsidRDefault="008A7CE9" w:rsidP="008A7CE9">
      <w:pPr>
        <w:spacing w:line="360" w:lineRule="auto"/>
        <w:ind w:firstLineChars="200" w:firstLine="482"/>
        <w:outlineLvl w:val="2"/>
        <w:rPr>
          <w:rFonts w:ascii="宋体" w:eastAsia="宋体" w:hAnsi="宋体" w:cs="Times New Roman"/>
          <w:sz w:val="24"/>
          <w:szCs w:val="24"/>
        </w:rPr>
      </w:pPr>
      <w:r w:rsidRPr="008A7CE9">
        <w:rPr>
          <w:rFonts w:ascii="宋体" w:eastAsia="宋体" w:hAnsi="宋体" w:cs="Times New Roman" w:hint="eastAsia"/>
          <w:b/>
          <w:bCs/>
          <w:sz w:val="24"/>
          <w:szCs w:val="24"/>
        </w:rPr>
        <w:t>（8）就业发展。</w:t>
      </w:r>
      <w:r w:rsidRPr="008A7CE9">
        <w:rPr>
          <w:rFonts w:ascii="宋体" w:eastAsia="宋体" w:hAnsi="宋体" w:cs="Times New Roman" w:hint="eastAsia"/>
          <w:sz w:val="24"/>
          <w:szCs w:val="24"/>
        </w:rPr>
        <w:t>本专业学位点毕业的学生就业去向为相关的评估公司、银行和其他企事业单位，也有少量的学生进入公务员系统。</w:t>
      </w:r>
    </w:p>
    <w:p w:rsidR="008A7CE9" w:rsidRPr="008A7CE9" w:rsidRDefault="008A7CE9" w:rsidP="008A7CE9">
      <w:pPr>
        <w:ind w:firstLineChars="200" w:firstLine="643"/>
        <w:rPr>
          <w:rFonts w:ascii="宋体" w:eastAsia="宋体" w:hAnsi="宋体" w:cs="Times New Roman"/>
          <w:b/>
          <w:bCs/>
          <w:sz w:val="32"/>
          <w:szCs w:val="24"/>
        </w:rPr>
      </w:pPr>
      <w:r w:rsidRPr="008A7CE9">
        <w:rPr>
          <w:rFonts w:ascii="宋体" w:eastAsia="宋体" w:hAnsi="宋体" w:cs="Times New Roman" w:hint="eastAsia"/>
          <w:b/>
          <w:bCs/>
          <w:sz w:val="32"/>
          <w:szCs w:val="24"/>
        </w:rPr>
        <w:t>4．服务贡献</w:t>
      </w:r>
    </w:p>
    <w:p w:rsidR="008A7CE9" w:rsidRPr="008A7CE9" w:rsidRDefault="008A7CE9" w:rsidP="008A7CE9">
      <w:pPr>
        <w:spacing w:line="360" w:lineRule="auto"/>
        <w:ind w:firstLineChars="200" w:firstLine="482"/>
        <w:outlineLvl w:val="2"/>
        <w:rPr>
          <w:rFonts w:ascii="宋体" w:eastAsia="宋体" w:hAnsi="宋体" w:cs="Times New Roman"/>
          <w:b/>
          <w:bCs/>
          <w:sz w:val="24"/>
          <w:szCs w:val="24"/>
        </w:rPr>
      </w:pPr>
      <w:r w:rsidRPr="008A7CE9">
        <w:rPr>
          <w:rFonts w:ascii="宋体" w:eastAsia="宋体" w:hAnsi="宋体" w:cs="Times New Roman" w:hint="eastAsia"/>
          <w:b/>
          <w:bCs/>
          <w:sz w:val="24"/>
          <w:szCs w:val="24"/>
        </w:rPr>
        <w:t>（1）科研成果转化。</w:t>
      </w:r>
    </w:p>
    <w:p w:rsidR="008A7CE9" w:rsidRPr="008A7CE9" w:rsidRDefault="008A7CE9" w:rsidP="008A7CE9">
      <w:pPr>
        <w:spacing w:line="360" w:lineRule="auto"/>
        <w:rPr>
          <w:rFonts w:ascii="宋体" w:eastAsia="宋体" w:hAnsi="宋体" w:cs="Times New Roman"/>
          <w:sz w:val="24"/>
          <w:szCs w:val="24"/>
        </w:rPr>
      </w:pPr>
      <w:r w:rsidRPr="008A7CE9">
        <w:rPr>
          <w:rFonts w:ascii="宋体" w:eastAsia="宋体" w:hAnsi="宋体" w:cs="Times New Roman" w:hint="eastAsia"/>
          <w:sz w:val="24"/>
          <w:szCs w:val="24"/>
        </w:rPr>
        <w:t xml:space="preserve"> </w:t>
      </w:r>
      <w:r w:rsidRPr="008A7CE9">
        <w:rPr>
          <w:rFonts w:ascii="宋体" w:eastAsia="宋体" w:hAnsi="宋体" w:cs="Times New Roman"/>
          <w:sz w:val="24"/>
          <w:szCs w:val="24"/>
        </w:rPr>
        <w:t xml:space="preserve">    </w:t>
      </w:r>
      <w:r w:rsidRPr="008A7CE9">
        <w:rPr>
          <w:rFonts w:ascii="宋体" w:eastAsia="宋体" w:hAnsi="宋体" w:cs="Times New Roman" w:hint="eastAsia"/>
          <w:sz w:val="24"/>
          <w:szCs w:val="24"/>
        </w:rPr>
        <w:t>无</w:t>
      </w:r>
    </w:p>
    <w:p w:rsidR="008A7CE9" w:rsidRPr="008A7CE9" w:rsidRDefault="008A7CE9" w:rsidP="008A7CE9">
      <w:pPr>
        <w:spacing w:line="360" w:lineRule="auto"/>
        <w:ind w:firstLineChars="200" w:firstLine="482"/>
        <w:rPr>
          <w:rFonts w:ascii="宋体" w:eastAsia="宋体" w:hAnsi="宋体" w:cs="Times New Roman"/>
          <w:sz w:val="24"/>
          <w:szCs w:val="24"/>
        </w:rPr>
      </w:pPr>
      <w:r w:rsidRPr="008A7CE9">
        <w:rPr>
          <w:rFonts w:ascii="宋体" w:eastAsia="宋体" w:hAnsi="宋体" w:cs="Times New Roman" w:hint="eastAsia"/>
          <w:b/>
          <w:bCs/>
          <w:sz w:val="24"/>
          <w:szCs w:val="24"/>
        </w:rPr>
        <w:t>（</w:t>
      </w:r>
      <w:r w:rsidRPr="008A7CE9">
        <w:rPr>
          <w:rFonts w:ascii="宋体" w:eastAsia="宋体" w:hAnsi="宋体" w:cs="Times New Roman"/>
          <w:b/>
          <w:bCs/>
          <w:sz w:val="24"/>
          <w:szCs w:val="24"/>
        </w:rPr>
        <w:t>2</w:t>
      </w:r>
      <w:r w:rsidRPr="008A7CE9">
        <w:rPr>
          <w:rFonts w:ascii="宋体" w:eastAsia="宋体" w:hAnsi="宋体" w:cs="Times New Roman" w:hint="eastAsia"/>
          <w:b/>
          <w:bCs/>
          <w:sz w:val="24"/>
          <w:szCs w:val="24"/>
        </w:rPr>
        <w:t>）服务国家和地方经济建设。</w:t>
      </w:r>
      <w:r w:rsidRPr="008A7CE9">
        <w:rPr>
          <w:rFonts w:ascii="宋体" w:eastAsia="宋体" w:hAnsi="宋体" w:cs="Times New Roman" w:hint="eastAsia"/>
          <w:sz w:val="24"/>
          <w:szCs w:val="24"/>
        </w:rPr>
        <w:t>本专业学位点积极开展科研成果转化，基本方式是校内导师、学生与校外导师合作，共同参与某些资产评估项目，为国家和地方经济建设服务。目前，采取这种形式已经完成多个项目。</w:t>
      </w:r>
    </w:p>
    <w:p w:rsidR="008A7CE9" w:rsidRPr="008A7CE9" w:rsidRDefault="008A7CE9" w:rsidP="008A7CE9">
      <w:pPr>
        <w:spacing w:line="360" w:lineRule="auto"/>
        <w:ind w:firstLineChars="200" w:firstLine="482"/>
        <w:outlineLvl w:val="2"/>
        <w:rPr>
          <w:rFonts w:ascii="宋体" w:eastAsia="宋体" w:hAnsi="宋体" w:cs="Times New Roman"/>
          <w:sz w:val="24"/>
          <w:szCs w:val="24"/>
        </w:rPr>
      </w:pPr>
      <w:r w:rsidRPr="008A7CE9">
        <w:rPr>
          <w:rFonts w:ascii="宋体" w:eastAsia="宋体" w:hAnsi="宋体" w:cs="Times New Roman" w:hint="eastAsia"/>
          <w:b/>
          <w:bCs/>
          <w:sz w:val="24"/>
          <w:szCs w:val="24"/>
        </w:rPr>
        <w:t>（3）服务社会发展。</w:t>
      </w:r>
      <w:r w:rsidRPr="008A7CE9">
        <w:rPr>
          <w:rFonts w:ascii="宋体" w:eastAsia="宋体" w:hAnsi="宋体" w:cs="Times New Roman" w:hint="eastAsia"/>
          <w:sz w:val="24"/>
          <w:szCs w:val="24"/>
        </w:rPr>
        <w:t>本专业学位点多位校内导师，如刘金山教授、梅林海教授、李广明教授等都是政府咨询专家，积极参与到广东省、广州市的经济社会发展决策中，为政府提供咨询服务。</w:t>
      </w:r>
    </w:p>
    <w:p w:rsidR="008A7CE9" w:rsidRPr="008A7CE9" w:rsidRDefault="008A7CE9" w:rsidP="008A7CE9">
      <w:pPr>
        <w:spacing w:line="360" w:lineRule="auto"/>
        <w:ind w:firstLineChars="200" w:firstLine="482"/>
        <w:rPr>
          <w:rFonts w:ascii="宋体" w:eastAsia="宋体" w:hAnsi="宋体" w:cs="Times New Roman"/>
          <w:b/>
          <w:bCs/>
          <w:sz w:val="24"/>
          <w:szCs w:val="24"/>
        </w:rPr>
      </w:pPr>
      <w:r w:rsidRPr="008A7CE9">
        <w:rPr>
          <w:rFonts w:ascii="宋体" w:eastAsia="宋体" w:hAnsi="宋体" w:cs="Times New Roman" w:hint="eastAsia"/>
          <w:b/>
          <w:bCs/>
          <w:sz w:val="24"/>
          <w:szCs w:val="24"/>
        </w:rPr>
        <w:t>（4）文化建设。</w:t>
      </w:r>
    </w:p>
    <w:p w:rsidR="008A7CE9" w:rsidRPr="008A7CE9" w:rsidRDefault="008A7CE9" w:rsidP="008A7CE9">
      <w:pPr>
        <w:spacing w:line="360" w:lineRule="auto"/>
        <w:ind w:firstLineChars="300" w:firstLine="720"/>
        <w:outlineLvl w:val="2"/>
        <w:rPr>
          <w:rFonts w:ascii="宋体" w:eastAsia="宋体" w:hAnsi="宋体" w:cs="Times New Roman"/>
          <w:sz w:val="24"/>
          <w:szCs w:val="24"/>
        </w:rPr>
      </w:pPr>
      <w:r w:rsidRPr="008A7CE9">
        <w:rPr>
          <w:rFonts w:ascii="宋体" w:eastAsia="宋体" w:hAnsi="宋体" w:cs="Times New Roman" w:hint="eastAsia"/>
          <w:sz w:val="24"/>
          <w:szCs w:val="24"/>
        </w:rPr>
        <w:t>无</w:t>
      </w:r>
    </w:p>
    <w:p w:rsidR="008A7CE9" w:rsidRPr="008A7CE9" w:rsidRDefault="008A7CE9" w:rsidP="008A7CE9">
      <w:pPr>
        <w:spacing w:line="360" w:lineRule="auto"/>
        <w:ind w:firstLineChars="200" w:firstLine="482"/>
        <w:rPr>
          <w:rFonts w:ascii="宋体" w:eastAsia="宋体" w:hAnsi="宋体" w:cs="Times New Roman"/>
          <w:b/>
          <w:bCs/>
          <w:sz w:val="24"/>
          <w:szCs w:val="24"/>
        </w:rPr>
      </w:pPr>
      <w:r w:rsidRPr="008A7CE9">
        <w:rPr>
          <w:rFonts w:ascii="宋体" w:eastAsia="宋体" w:hAnsi="宋体" w:cs="Times New Roman" w:hint="eastAsia"/>
          <w:b/>
          <w:bCs/>
          <w:sz w:val="24"/>
          <w:szCs w:val="24"/>
        </w:rPr>
        <w:t>（</w:t>
      </w:r>
      <w:r w:rsidRPr="008A7CE9">
        <w:rPr>
          <w:rFonts w:ascii="宋体" w:eastAsia="宋体" w:hAnsi="宋体" w:cs="Times New Roman"/>
          <w:b/>
          <w:bCs/>
          <w:sz w:val="24"/>
          <w:szCs w:val="24"/>
        </w:rPr>
        <w:t>5</w:t>
      </w:r>
      <w:r w:rsidRPr="008A7CE9">
        <w:rPr>
          <w:rFonts w:ascii="宋体" w:eastAsia="宋体" w:hAnsi="宋体" w:cs="Times New Roman" w:hint="eastAsia"/>
          <w:b/>
          <w:bCs/>
          <w:sz w:val="24"/>
          <w:szCs w:val="24"/>
        </w:rPr>
        <w:t>）国防建设。</w:t>
      </w:r>
    </w:p>
    <w:p w:rsidR="008A7CE9" w:rsidRPr="008A7CE9" w:rsidRDefault="008A7CE9" w:rsidP="008A7CE9">
      <w:pPr>
        <w:spacing w:line="360" w:lineRule="auto"/>
        <w:ind w:firstLineChars="300" w:firstLine="720"/>
        <w:outlineLvl w:val="2"/>
        <w:rPr>
          <w:rFonts w:ascii="宋体" w:eastAsia="宋体" w:hAnsi="宋体" w:cs="Times New Roman"/>
          <w:sz w:val="24"/>
          <w:szCs w:val="24"/>
        </w:rPr>
      </w:pPr>
      <w:r w:rsidRPr="008A7CE9">
        <w:rPr>
          <w:rFonts w:ascii="宋体" w:eastAsia="宋体" w:hAnsi="宋体" w:cs="Times New Roman" w:hint="eastAsia"/>
          <w:sz w:val="24"/>
          <w:szCs w:val="24"/>
        </w:rPr>
        <w:t>无</w:t>
      </w:r>
    </w:p>
    <w:p w:rsidR="008A7CE9" w:rsidRPr="008A7CE9" w:rsidRDefault="008A7CE9" w:rsidP="008A7CE9">
      <w:pPr>
        <w:spacing w:line="360" w:lineRule="auto"/>
        <w:ind w:firstLineChars="200" w:firstLine="562"/>
        <w:rPr>
          <w:rFonts w:ascii="宋体" w:eastAsia="宋体" w:hAnsi="宋体" w:cs="Times New Roman"/>
          <w:b/>
          <w:bCs/>
          <w:sz w:val="28"/>
          <w:szCs w:val="28"/>
        </w:rPr>
      </w:pPr>
      <w:r w:rsidRPr="008A7CE9">
        <w:rPr>
          <w:rFonts w:ascii="宋体" w:eastAsia="宋体" w:hAnsi="宋体" w:cs="Times New Roman" w:hint="eastAsia"/>
          <w:b/>
          <w:bCs/>
          <w:sz w:val="28"/>
          <w:szCs w:val="28"/>
        </w:rPr>
        <w:t>5．存在的问题</w:t>
      </w:r>
    </w:p>
    <w:p w:rsidR="008A7CE9" w:rsidRPr="008A7CE9" w:rsidRDefault="008A7CE9" w:rsidP="008A7CE9">
      <w:pPr>
        <w:spacing w:line="360" w:lineRule="auto"/>
        <w:ind w:firstLineChars="200" w:firstLine="482"/>
        <w:outlineLvl w:val="2"/>
        <w:rPr>
          <w:rFonts w:ascii="宋体" w:eastAsia="宋体" w:hAnsi="宋体" w:cs="Times New Roman"/>
          <w:sz w:val="24"/>
          <w:szCs w:val="24"/>
        </w:rPr>
      </w:pPr>
      <w:r w:rsidRPr="008A7CE9">
        <w:rPr>
          <w:rFonts w:ascii="宋体" w:eastAsia="宋体" w:hAnsi="宋体" w:cs="Times New Roman" w:hint="eastAsia"/>
          <w:b/>
          <w:bCs/>
          <w:sz w:val="24"/>
          <w:szCs w:val="24"/>
        </w:rPr>
        <w:t>1）根据《学位授权审核申请基本条件》和</w:t>
      </w:r>
      <w:r w:rsidRPr="008A7CE9">
        <w:rPr>
          <w:rFonts w:ascii="宋体" w:eastAsia="宋体" w:hAnsi="宋体" w:cs="MicrosoftYaHei" w:hint="eastAsia"/>
          <w:b/>
          <w:bCs/>
          <w:kern w:val="0"/>
          <w:sz w:val="24"/>
          <w:szCs w:val="24"/>
        </w:rPr>
        <w:t>《学位授权点抽评要素》</w:t>
      </w:r>
      <w:r w:rsidRPr="008A7CE9">
        <w:rPr>
          <w:rFonts w:ascii="宋体" w:eastAsia="宋体" w:hAnsi="宋体" w:cs="Times New Roman" w:hint="eastAsia"/>
          <w:b/>
          <w:bCs/>
          <w:sz w:val="24"/>
          <w:szCs w:val="24"/>
        </w:rPr>
        <w:t>，本专业学位点的课程设置还需要进一步优化。</w:t>
      </w:r>
      <w:r w:rsidRPr="008A7CE9">
        <w:rPr>
          <w:rFonts w:ascii="宋体" w:eastAsia="宋体" w:hAnsi="宋体" w:cs="Times New Roman" w:hint="eastAsia"/>
          <w:sz w:val="24"/>
          <w:szCs w:val="24"/>
        </w:rPr>
        <w:t>目前实践和以行业前沿为导向的课程还相对较少，理论课程相对较多。学术交流还需要加强，目前学生交流不多，校际间的交流、合作较少。</w:t>
      </w:r>
    </w:p>
    <w:p w:rsidR="008A7CE9" w:rsidRPr="008A7CE9" w:rsidRDefault="008A7CE9" w:rsidP="008A7CE9">
      <w:pPr>
        <w:spacing w:line="360" w:lineRule="auto"/>
        <w:ind w:firstLineChars="200" w:firstLine="482"/>
        <w:outlineLvl w:val="2"/>
        <w:rPr>
          <w:rFonts w:ascii="宋体" w:eastAsia="宋体" w:hAnsi="宋体" w:cs="Times New Roman"/>
          <w:sz w:val="24"/>
          <w:szCs w:val="24"/>
        </w:rPr>
      </w:pPr>
      <w:r w:rsidRPr="008A7CE9">
        <w:rPr>
          <w:rFonts w:ascii="宋体" w:eastAsia="宋体" w:hAnsi="宋体" w:cs="Times New Roman" w:hint="eastAsia"/>
          <w:b/>
          <w:bCs/>
          <w:sz w:val="24"/>
          <w:szCs w:val="24"/>
        </w:rPr>
        <w:t>2）上一年度问题的整改情况。</w:t>
      </w:r>
      <w:r w:rsidRPr="008A7CE9">
        <w:rPr>
          <w:rFonts w:ascii="宋体" w:eastAsia="宋体" w:hAnsi="宋体" w:cs="Times New Roman" w:hint="eastAsia"/>
          <w:sz w:val="24"/>
          <w:szCs w:val="24"/>
        </w:rPr>
        <w:t>针对实践课程相对较少的问题。本年度通过加大开设前沿讲座，邀请校友回校交流、鼓励学生与校外导师合作完成资产评估项目，鼓励校友回校交流等方式，让学生增加实践性学习的机会。针对开设课程过于理论化的问题，本年度要求老师改进教学内容。针对学生与校外导师联系不够紧密的问题，本年度要求学生参与校外导师的资产评估项目。</w:t>
      </w:r>
    </w:p>
    <w:p w:rsidR="008A7CE9" w:rsidRPr="008A7CE9" w:rsidRDefault="008A7CE9" w:rsidP="008A7CE9">
      <w:pPr>
        <w:spacing w:line="360" w:lineRule="auto"/>
        <w:ind w:firstLineChars="200" w:firstLine="482"/>
        <w:rPr>
          <w:rFonts w:ascii="宋体" w:eastAsia="宋体" w:hAnsi="宋体" w:cs="Times New Roman"/>
          <w:sz w:val="24"/>
          <w:szCs w:val="24"/>
        </w:rPr>
      </w:pPr>
      <w:r w:rsidRPr="008A7CE9">
        <w:rPr>
          <w:rFonts w:ascii="宋体" w:eastAsia="宋体" w:hAnsi="宋体" w:cs="Times New Roman" w:hint="eastAsia"/>
          <w:b/>
          <w:bCs/>
          <w:sz w:val="24"/>
          <w:szCs w:val="24"/>
        </w:rPr>
        <w:t>3）导师遴选和分流问题。</w:t>
      </w:r>
      <w:r w:rsidRPr="008A7CE9">
        <w:rPr>
          <w:rFonts w:ascii="宋体" w:eastAsia="宋体" w:hAnsi="宋体" w:cs="Times New Roman" w:hint="eastAsia"/>
          <w:sz w:val="24"/>
          <w:szCs w:val="24"/>
        </w:rPr>
        <w:t>目前已经建立了比较科学的导师遴选制度，但尚未建立起科学的导师分流制度，对于那些不适合继续担任资产评估专业学位指导老师的导师，应该建立规范制度让他们退出导师群体。</w:t>
      </w:r>
    </w:p>
    <w:p w:rsidR="008A7CE9" w:rsidRPr="008A7CE9" w:rsidRDefault="008A7CE9" w:rsidP="008A7CE9">
      <w:pPr>
        <w:spacing w:line="360" w:lineRule="auto"/>
        <w:ind w:firstLineChars="200" w:firstLine="482"/>
        <w:outlineLvl w:val="2"/>
        <w:rPr>
          <w:rFonts w:ascii="宋体" w:eastAsia="宋体" w:hAnsi="宋体" w:cs="Times New Roman"/>
          <w:sz w:val="24"/>
          <w:szCs w:val="24"/>
        </w:rPr>
      </w:pPr>
      <w:r w:rsidRPr="008A7CE9">
        <w:rPr>
          <w:rFonts w:ascii="宋体" w:eastAsia="宋体" w:hAnsi="宋体" w:cs="Times New Roman"/>
          <w:b/>
          <w:bCs/>
          <w:sz w:val="24"/>
          <w:szCs w:val="24"/>
        </w:rPr>
        <w:t>4</w:t>
      </w:r>
      <w:r w:rsidRPr="008A7CE9">
        <w:rPr>
          <w:rFonts w:ascii="宋体" w:eastAsia="宋体" w:hAnsi="宋体" w:cs="Times New Roman" w:hint="eastAsia"/>
          <w:b/>
          <w:bCs/>
          <w:sz w:val="24"/>
          <w:szCs w:val="24"/>
        </w:rPr>
        <w:t>）加强导师培训。</w:t>
      </w:r>
      <w:r w:rsidRPr="008A7CE9">
        <w:rPr>
          <w:rFonts w:ascii="宋体" w:eastAsia="宋体" w:hAnsi="宋体" w:cs="Times New Roman" w:hint="eastAsia"/>
          <w:sz w:val="24"/>
          <w:szCs w:val="24"/>
        </w:rPr>
        <w:t>对于专业学位学生的培养应该有别于科学学位，因此需要对导师进行培训，帮助导师建立起对专业学位培养目标的正确认识，避免导师以学术导向要求专业学位学生。</w:t>
      </w:r>
    </w:p>
    <w:p w:rsidR="008A7CE9" w:rsidRPr="008A7CE9" w:rsidRDefault="008A7CE9" w:rsidP="008A7CE9">
      <w:pPr>
        <w:spacing w:line="360" w:lineRule="auto"/>
        <w:ind w:firstLineChars="200" w:firstLine="562"/>
        <w:rPr>
          <w:rFonts w:ascii="宋体" w:eastAsia="宋体" w:hAnsi="宋体" w:cs="Times New Roman"/>
          <w:b/>
          <w:bCs/>
          <w:sz w:val="28"/>
          <w:szCs w:val="28"/>
        </w:rPr>
      </w:pPr>
      <w:r w:rsidRPr="008A7CE9">
        <w:rPr>
          <w:rFonts w:ascii="宋体" w:eastAsia="宋体" w:hAnsi="宋体" w:cs="Times New Roman"/>
          <w:b/>
          <w:bCs/>
          <w:sz w:val="28"/>
          <w:szCs w:val="28"/>
        </w:rPr>
        <w:t>6.</w:t>
      </w:r>
      <w:r w:rsidRPr="008A7CE9">
        <w:rPr>
          <w:rFonts w:ascii="宋体" w:eastAsia="宋体" w:hAnsi="宋体" w:cs="Times New Roman" w:hint="eastAsia"/>
          <w:b/>
          <w:bCs/>
          <w:sz w:val="28"/>
          <w:szCs w:val="28"/>
        </w:rPr>
        <w:t>下一年建设计划</w:t>
      </w:r>
    </w:p>
    <w:p w:rsidR="008A7CE9" w:rsidRPr="008A7CE9" w:rsidRDefault="008A7CE9" w:rsidP="008A7CE9">
      <w:pPr>
        <w:spacing w:line="360" w:lineRule="auto"/>
        <w:ind w:firstLineChars="200" w:firstLine="480"/>
        <w:outlineLvl w:val="2"/>
        <w:rPr>
          <w:rFonts w:ascii="宋体" w:eastAsia="宋体" w:hAnsi="宋体" w:cs="Times New Roman"/>
          <w:sz w:val="24"/>
          <w:szCs w:val="24"/>
        </w:rPr>
      </w:pPr>
      <w:r w:rsidRPr="008A7CE9">
        <w:rPr>
          <w:rFonts w:ascii="宋体" w:eastAsia="宋体" w:hAnsi="宋体" w:cs="Times New Roman" w:hint="eastAsia"/>
          <w:sz w:val="24"/>
          <w:szCs w:val="24"/>
        </w:rPr>
        <w:t>（1）在课程设置方面，加强实践教学方面的课程设置，提高实践教学的系统性。</w:t>
      </w:r>
    </w:p>
    <w:p w:rsidR="008A7CE9" w:rsidRPr="008A7CE9" w:rsidRDefault="008A7CE9" w:rsidP="008A7CE9">
      <w:pPr>
        <w:spacing w:line="360" w:lineRule="auto"/>
        <w:ind w:firstLineChars="200" w:firstLine="480"/>
        <w:outlineLvl w:val="2"/>
        <w:rPr>
          <w:rFonts w:ascii="宋体" w:eastAsia="宋体" w:hAnsi="宋体" w:cs="Times New Roman"/>
          <w:sz w:val="24"/>
          <w:szCs w:val="24"/>
        </w:rPr>
      </w:pPr>
      <w:r w:rsidRPr="008A7CE9">
        <w:rPr>
          <w:rFonts w:ascii="宋体" w:eastAsia="宋体" w:hAnsi="宋体" w:cs="Times New Roman" w:hint="eastAsia"/>
          <w:sz w:val="24"/>
          <w:szCs w:val="24"/>
        </w:rPr>
        <w:t>（2）在实践基地建设方面，以后应该争取以实践基地为平台，通过项目合作方式加强合作，共同提高培养学生的能力。</w:t>
      </w:r>
    </w:p>
    <w:p w:rsidR="008A7CE9" w:rsidRPr="008A7CE9" w:rsidRDefault="008A7CE9" w:rsidP="008A7CE9">
      <w:pPr>
        <w:spacing w:line="360" w:lineRule="auto"/>
        <w:ind w:firstLineChars="200" w:firstLine="480"/>
        <w:outlineLvl w:val="2"/>
        <w:rPr>
          <w:rFonts w:ascii="宋体" w:eastAsia="宋体" w:hAnsi="宋体" w:cs="Times New Roman"/>
          <w:sz w:val="24"/>
          <w:szCs w:val="24"/>
        </w:rPr>
      </w:pPr>
      <w:r w:rsidRPr="008A7CE9">
        <w:rPr>
          <w:rFonts w:ascii="宋体" w:eastAsia="宋体" w:hAnsi="宋体" w:cs="Times New Roman" w:hint="eastAsia"/>
          <w:sz w:val="24"/>
          <w:szCs w:val="24"/>
        </w:rPr>
        <w:t>（3）在职业发展方面，以后可以通过多种途径，加强对学生职业选择的指导，为学生做好职业发展规划。</w:t>
      </w:r>
    </w:p>
    <w:p w:rsidR="002A0C0D" w:rsidRDefault="008A7CE9" w:rsidP="002B1CB5">
      <w:pPr>
        <w:spacing w:line="360" w:lineRule="auto"/>
        <w:ind w:firstLineChars="200" w:firstLine="480"/>
      </w:pPr>
      <w:r w:rsidRPr="008A7CE9">
        <w:rPr>
          <w:rFonts w:ascii="宋体" w:eastAsia="宋体" w:hAnsi="宋体" w:cs="Times New Roman" w:hint="eastAsia"/>
          <w:sz w:val="24"/>
          <w:szCs w:val="24"/>
        </w:rPr>
        <w:t>（4）提高生源素质方面，充分发挥校外导师的作用，加强与毕业生联系，提高资产评估专业学位点的知名度，通过知名度来提升学位点的影响力。</w:t>
      </w:r>
    </w:p>
    <w:sectPr w:rsidR="002A0C0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18B6" w:rsidRDefault="00C118B6">
      <w:r>
        <w:separator/>
      </w:r>
    </w:p>
  </w:endnote>
  <w:endnote w:type="continuationSeparator" w:id="0">
    <w:p w:rsidR="00C118B6" w:rsidRDefault="00C118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简体">
    <w:altName w:val="微软雅黑"/>
    <w:charset w:val="86"/>
    <w:family w:val="script"/>
    <w:pitch w:val="default"/>
    <w:sig w:usb0="00000000" w:usb1="00000000" w:usb2="00000010" w:usb3="00000000" w:csb0="00040000" w:csb1="00000000"/>
  </w:font>
  <w:font w:name="方正小标宋简体">
    <w:altName w:val="Arial Unicode MS"/>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MicrosoftYaHei">
    <w:altName w:val="微软雅黑"/>
    <w:charset w:val="86"/>
    <w:family w:val="auto"/>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80" w:rsidRDefault="00E070AA">
    <w:pPr>
      <w:pStyle w:val="a3"/>
      <w:widowControl/>
      <w:textAlignment w:val="baseline"/>
      <w:rPr>
        <w:rStyle w:val="NormalCharacter"/>
        <w:rFonts w:ascii="Times New Roman" w:eastAsia="宋体"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18B6" w:rsidRDefault="00C118B6">
      <w:r>
        <w:separator/>
      </w:r>
    </w:p>
  </w:footnote>
  <w:footnote w:type="continuationSeparator" w:id="0">
    <w:p w:rsidR="00C118B6" w:rsidRDefault="00C118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793"/>
    <w:rsid w:val="001D1594"/>
    <w:rsid w:val="00215793"/>
    <w:rsid w:val="002A0C0D"/>
    <w:rsid w:val="002B1CB5"/>
    <w:rsid w:val="007922D7"/>
    <w:rsid w:val="008A7CE9"/>
    <w:rsid w:val="00BA61E9"/>
    <w:rsid w:val="00C118B6"/>
    <w:rsid w:val="00C438F7"/>
    <w:rsid w:val="00E070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8A7CE9"/>
    <w:pPr>
      <w:tabs>
        <w:tab w:val="center" w:pos="4153"/>
        <w:tab w:val="right" w:pos="8306"/>
      </w:tabs>
      <w:snapToGrid w:val="0"/>
      <w:jc w:val="left"/>
    </w:pPr>
    <w:rPr>
      <w:rFonts w:eastAsia="方正仿宋简体"/>
      <w:sz w:val="18"/>
      <w:szCs w:val="18"/>
    </w:rPr>
  </w:style>
  <w:style w:type="character" w:customStyle="1" w:styleId="Char">
    <w:name w:val="页脚 Char"/>
    <w:basedOn w:val="a0"/>
    <w:link w:val="a3"/>
    <w:rsid w:val="008A7CE9"/>
    <w:rPr>
      <w:rFonts w:eastAsia="方正仿宋简体"/>
      <w:sz w:val="18"/>
      <w:szCs w:val="18"/>
    </w:rPr>
  </w:style>
  <w:style w:type="character" w:customStyle="1" w:styleId="NormalCharacter">
    <w:name w:val="NormalCharacter"/>
    <w:semiHidden/>
    <w:qFormat/>
    <w:rsid w:val="008A7CE9"/>
    <w:rPr>
      <w:rFonts w:ascii="Calibri" w:eastAsia="方正仿宋简体" w:hAnsi="Calibri" w:cs="Times New Roman"/>
      <w:kern w:val="2"/>
      <w:sz w:val="32"/>
      <w:szCs w:val="24"/>
      <w:lang w:val="en-US" w:eastAsia="zh-CN" w:bidi="ar-SA"/>
    </w:rPr>
  </w:style>
  <w:style w:type="paragraph" w:styleId="a4">
    <w:name w:val="header"/>
    <w:basedOn w:val="a"/>
    <w:link w:val="Char0"/>
    <w:uiPriority w:val="99"/>
    <w:unhideWhenUsed/>
    <w:rsid w:val="002B1CB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2B1CB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8A7CE9"/>
    <w:pPr>
      <w:tabs>
        <w:tab w:val="center" w:pos="4153"/>
        <w:tab w:val="right" w:pos="8306"/>
      </w:tabs>
      <w:snapToGrid w:val="0"/>
      <w:jc w:val="left"/>
    </w:pPr>
    <w:rPr>
      <w:rFonts w:eastAsia="方正仿宋简体"/>
      <w:sz w:val="18"/>
      <w:szCs w:val="18"/>
    </w:rPr>
  </w:style>
  <w:style w:type="character" w:customStyle="1" w:styleId="Char">
    <w:name w:val="页脚 Char"/>
    <w:basedOn w:val="a0"/>
    <w:link w:val="a3"/>
    <w:rsid w:val="008A7CE9"/>
    <w:rPr>
      <w:rFonts w:eastAsia="方正仿宋简体"/>
      <w:sz w:val="18"/>
      <w:szCs w:val="18"/>
    </w:rPr>
  </w:style>
  <w:style w:type="character" w:customStyle="1" w:styleId="NormalCharacter">
    <w:name w:val="NormalCharacter"/>
    <w:semiHidden/>
    <w:qFormat/>
    <w:rsid w:val="008A7CE9"/>
    <w:rPr>
      <w:rFonts w:ascii="Calibri" w:eastAsia="方正仿宋简体" w:hAnsi="Calibri" w:cs="Times New Roman"/>
      <w:kern w:val="2"/>
      <w:sz w:val="32"/>
      <w:szCs w:val="24"/>
      <w:lang w:val="en-US" w:eastAsia="zh-CN" w:bidi="ar-SA"/>
    </w:rPr>
  </w:style>
  <w:style w:type="paragraph" w:styleId="a4">
    <w:name w:val="header"/>
    <w:basedOn w:val="a"/>
    <w:link w:val="Char0"/>
    <w:uiPriority w:val="99"/>
    <w:unhideWhenUsed/>
    <w:rsid w:val="002B1CB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2B1CB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322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864</Words>
  <Characters>4927</Characters>
  <Application>Microsoft Office Word</Application>
  <DocSecurity>0</DocSecurity>
  <Lines>41</Lines>
  <Paragraphs>11</Paragraphs>
  <ScaleCrop>false</ScaleCrop>
  <Company/>
  <LinksUpToDate>false</LinksUpToDate>
  <CharactersWithSpaces>5780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周丽华</dc:creator>
  <cp:lastModifiedBy>周丽华</cp:lastModifiedBy>
  <cp:revision>2</cp:revision>
  <dcterms:created xsi:type="dcterms:W3CDTF">2025-03-12T08:32:00Z</dcterms:created>
  <dcterms:modified xsi:type="dcterms:W3CDTF">2025-03-12T08:32:00Z</dcterms:modified>
</cp:coreProperties>
</file>