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CA" w:rsidRDefault="001B29E2">
      <w:pPr>
        <w:spacing w:line="360" w:lineRule="auto"/>
        <w:rPr>
          <w:rFonts w:ascii="Times New Roman" w:eastAsia="宋体" w:hAnsi="Times New Roman" w:cs="Times New Roman"/>
          <w:b/>
          <w:sz w:val="28"/>
          <w:szCs w:val="28"/>
        </w:rPr>
      </w:pPr>
      <w:bookmarkStart w:id="0" w:name="_GoBack"/>
      <w:bookmarkEnd w:id="0"/>
      <w:r>
        <w:rPr>
          <w:rFonts w:ascii="Times New Roman" w:eastAsia="宋体" w:hAnsi="Times New Roman" w:cs="Times New Roman"/>
          <w:b/>
          <w:sz w:val="28"/>
          <w:szCs w:val="28"/>
        </w:rPr>
        <w:t>附件</w:t>
      </w:r>
      <w:r>
        <w:rPr>
          <w:rFonts w:ascii="Times New Roman" w:eastAsia="宋体" w:hAnsi="Times New Roman" w:cs="Times New Roman" w:hint="eastAsia"/>
          <w:b/>
          <w:sz w:val="28"/>
          <w:szCs w:val="28"/>
        </w:rPr>
        <w:t>3</w:t>
      </w:r>
    </w:p>
    <w:p w:rsidR="00C801CA" w:rsidRDefault="00C801CA">
      <w:pPr>
        <w:spacing w:after="156" w:line="360" w:lineRule="auto"/>
        <w:jc w:val="center"/>
        <w:textAlignment w:val="baseline"/>
        <w:rPr>
          <w:rStyle w:val="NormalCharacter"/>
          <w:rFonts w:ascii="Times New Roman" w:eastAsia="宋体" w:hAnsi="Times New Roman"/>
          <w:b/>
          <w:sz w:val="44"/>
          <w:szCs w:val="44"/>
        </w:rPr>
      </w:pPr>
    </w:p>
    <w:p w:rsidR="00C801CA" w:rsidRDefault="00C801CA">
      <w:pPr>
        <w:spacing w:after="156" w:line="360" w:lineRule="auto"/>
        <w:jc w:val="center"/>
        <w:textAlignment w:val="baseline"/>
        <w:rPr>
          <w:rStyle w:val="NormalCharacter"/>
          <w:rFonts w:ascii="Times New Roman" w:eastAsia="宋体" w:hAnsi="Times New Roman" w:cs="Times New Roman"/>
          <w:bCs/>
          <w:sz w:val="44"/>
          <w:szCs w:val="44"/>
        </w:rPr>
      </w:pPr>
    </w:p>
    <w:p w:rsidR="00C801CA" w:rsidRDefault="00C801CA">
      <w:pPr>
        <w:spacing w:after="156" w:line="360" w:lineRule="auto"/>
        <w:jc w:val="center"/>
        <w:textAlignment w:val="baseline"/>
        <w:rPr>
          <w:rStyle w:val="NormalCharacter"/>
          <w:rFonts w:ascii="Times New Roman" w:eastAsia="宋体" w:hAnsi="Times New Roman" w:cs="Times New Roman"/>
          <w:bCs/>
          <w:sz w:val="44"/>
          <w:szCs w:val="44"/>
        </w:rPr>
      </w:pPr>
    </w:p>
    <w:p w:rsidR="00C801CA" w:rsidRDefault="00E55D35">
      <w:pPr>
        <w:spacing w:after="156" w:line="360" w:lineRule="auto"/>
        <w:jc w:val="center"/>
        <w:textAlignment w:val="baseline"/>
        <w:rPr>
          <w:rStyle w:val="NormalCharacter"/>
          <w:rFonts w:ascii="Times New Roman" w:eastAsia="黑体" w:hAnsi="Times New Roman" w:cs="Times New Roman"/>
          <w:bCs/>
          <w:sz w:val="44"/>
          <w:szCs w:val="44"/>
        </w:rPr>
      </w:pPr>
      <w:r w:rsidRPr="00E55D35">
        <w:rPr>
          <w:rStyle w:val="NormalCharacter"/>
          <w:rFonts w:ascii="Times New Roman" w:eastAsia="黑体" w:hAnsi="Times New Roman" w:cs="Times New Roman" w:hint="eastAsia"/>
          <w:bCs/>
          <w:sz w:val="44"/>
          <w:szCs w:val="44"/>
        </w:rPr>
        <w:t>学位授权点质量建设年度报告</w:t>
      </w:r>
    </w:p>
    <w:p w:rsidR="00C801CA" w:rsidRDefault="001B29E2">
      <w:pPr>
        <w:spacing w:after="156" w:line="360" w:lineRule="auto"/>
        <w:jc w:val="center"/>
        <w:textAlignment w:val="baseline"/>
        <w:rPr>
          <w:rStyle w:val="NormalCharacter"/>
          <w:rFonts w:ascii="Times New Roman" w:eastAsia="黑体" w:hAnsi="Times New Roman" w:cs="Times New Roman"/>
          <w:bCs/>
          <w:sz w:val="44"/>
          <w:szCs w:val="44"/>
        </w:rPr>
      </w:pPr>
      <w:r>
        <w:rPr>
          <w:rStyle w:val="NormalCharacter"/>
          <w:rFonts w:ascii="Times New Roman" w:eastAsia="黑体" w:hAnsi="Times New Roman" w:cs="Times New Roman" w:hint="eastAsia"/>
          <w:bCs/>
          <w:sz w:val="44"/>
          <w:szCs w:val="44"/>
        </w:rPr>
        <w:t>（</w:t>
      </w:r>
      <w:r>
        <w:rPr>
          <w:rStyle w:val="NormalCharacter"/>
          <w:rFonts w:ascii="Times New Roman" w:eastAsia="黑体" w:hAnsi="Times New Roman" w:cs="Times New Roman" w:hint="eastAsia"/>
          <w:bCs/>
          <w:sz w:val="44"/>
          <w:szCs w:val="44"/>
        </w:rPr>
        <w:t>2020</w:t>
      </w:r>
      <w:r>
        <w:rPr>
          <w:rStyle w:val="NormalCharacter"/>
          <w:rFonts w:ascii="Times New Roman" w:eastAsia="黑体" w:hAnsi="Times New Roman" w:cs="Times New Roman" w:hint="eastAsia"/>
          <w:bCs/>
          <w:sz w:val="44"/>
          <w:szCs w:val="44"/>
        </w:rPr>
        <w:t>年）</w:t>
      </w:r>
    </w:p>
    <w:p w:rsidR="00C801CA" w:rsidRDefault="00C801CA">
      <w:pPr>
        <w:spacing w:after="156" w:line="360" w:lineRule="auto"/>
        <w:jc w:val="center"/>
        <w:textAlignment w:val="baseline"/>
        <w:rPr>
          <w:rStyle w:val="NormalCharacter"/>
          <w:rFonts w:ascii="Times New Roman" w:eastAsia="宋体" w:hAnsi="Times New Roman" w:cs="Times New Roman"/>
          <w:bCs/>
          <w:sz w:val="44"/>
          <w:szCs w:val="44"/>
        </w:rPr>
      </w:pPr>
    </w:p>
    <w:p w:rsidR="00C801CA" w:rsidRDefault="00C801CA">
      <w:pPr>
        <w:snapToGrid w:val="0"/>
        <w:spacing w:line="360" w:lineRule="auto"/>
        <w:jc w:val="center"/>
        <w:textAlignment w:val="baseline"/>
        <w:rPr>
          <w:rStyle w:val="NormalCharacter"/>
          <w:rFonts w:ascii="Times New Roman" w:eastAsia="宋体" w:hAnsi="Times New Roman"/>
          <w:b/>
          <w:sz w:val="48"/>
          <w:szCs w:val="20"/>
        </w:rPr>
      </w:pPr>
    </w:p>
    <w:p w:rsidR="00C801CA" w:rsidRDefault="00C801CA">
      <w:pPr>
        <w:snapToGrid w:val="0"/>
        <w:spacing w:line="360" w:lineRule="auto"/>
        <w:jc w:val="center"/>
        <w:textAlignment w:val="baseline"/>
        <w:rPr>
          <w:rStyle w:val="NormalCharacter"/>
          <w:rFonts w:ascii="Times New Roman" w:eastAsia="宋体" w:hAnsi="Times New Roman"/>
          <w:b/>
          <w:sz w:val="48"/>
          <w:szCs w:val="20"/>
        </w:rPr>
      </w:pPr>
    </w:p>
    <w:p w:rsidR="00C801CA" w:rsidRDefault="00C801CA">
      <w:pPr>
        <w:snapToGrid w:val="0"/>
        <w:spacing w:line="36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C801CA">
        <w:trPr>
          <w:trHeight w:val="794"/>
          <w:jc w:val="center"/>
        </w:trPr>
        <w:tc>
          <w:tcPr>
            <w:tcW w:w="1507" w:type="dxa"/>
            <w:vMerge w:val="restart"/>
            <w:tcBorders>
              <w:top w:val="nil"/>
              <w:left w:val="nil"/>
              <w:bottom w:val="single" w:sz="4" w:space="0" w:color="000000"/>
              <w:right w:val="single" w:sz="4" w:space="0" w:color="000000"/>
            </w:tcBorders>
            <w:vAlign w:val="center"/>
          </w:tcPr>
          <w:p w:rsidR="00C801CA" w:rsidRDefault="001B29E2">
            <w:pPr>
              <w:snapToGrid w:val="0"/>
              <w:spacing w:line="360" w:lineRule="auto"/>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rsidR="00C801CA" w:rsidRDefault="001B29E2">
            <w:pPr>
              <w:snapToGrid w:val="0"/>
              <w:spacing w:line="360" w:lineRule="auto"/>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rsidR="00C801CA" w:rsidRDefault="001B29E2">
            <w:pPr>
              <w:snapToGrid w:val="0"/>
              <w:spacing w:line="36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税务</w:t>
            </w:r>
          </w:p>
        </w:tc>
      </w:tr>
      <w:tr w:rsidR="00C801CA">
        <w:trPr>
          <w:trHeight w:val="794"/>
          <w:jc w:val="center"/>
        </w:trPr>
        <w:tc>
          <w:tcPr>
            <w:tcW w:w="1507" w:type="dxa"/>
            <w:vMerge/>
            <w:tcBorders>
              <w:top w:val="single" w:sz="4" w:space="0" w:color="000000"/>
              <w:left w:val="nil"/>
              <w:bottom w:val="nil"/>
              <w:right w:val="single" w:sz="4" w:space="0" w:color="000000"/>
            </w:tcBorders>
            <w:vAlign w:val="center"/>
          </w:tcPr>
          <w:p w:rsidR="00C801CA" w:rsidRDefault="00C801CA">
            <w:pPr>
              <w:snapToGrid w:val="0"/>
              <w:spacing w:line="36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rsidR="00C801CA" w:rsidRDefault="001B29E2">
            <w:pPr>
              <w:snapToGrid w:val="0"/>
              <w:spacing w:line="36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253</w:t>
            </w:r>
          </w:p>
        </w:tc>
      </w:tr>
    </w:tbl>
    <w:p w:rsidR="00C801CA" w:rsidRDefault="00C801CA">
      <w:pPr>
        <w:snapToGrid w:val="0"/>
        <w:spacing w:line="360" w:lineRule="auto"/>
        <w:jc w:val="center"/>
        <w:textAlignment w:val="baseline"/>
        <w:rPr>
          <w:rStyle w:val="NormalCharacter"/>
          <w:rFonts w:ascii="Times New Roman" w:eastAsia="宋体" w:hAnsi="Times New Roman"/>
          <w:b/>
          <w:sz w:val="48"/>
          <w:szCs w:val="20"/>
        </w:rPr>
      </w:pPr>
    </w:p>
    <w:p w:rsidR="00C801CA" w:rsidRDefault="00C801CA">
      <w:pPr>
        <w:spacing w:line="360" w:lineRule="auto"/>
        <w:jc w:val="center"/>
        <w:textAlignment w:val="baseline"/>
        <w:rPr>
          <w:rStyle w:val="NormalCharacter"/>
          <w:rFonts w:ascii="Times New Roman" w:eastAsia="宋体" w:hAnsi="Times New Roman"/>
          <w:b/>
          <w:sz w:val="30"/>
          <w:szCs w:val="30"/>
        </w:rPr>
      </w:pPr>
    </w:p>
    <w:p w:rsidR="00C801CA" w:rsidRDefault="00C801CA">
      <w:pPr>
        <w:pStyle w:val="Heading3"/>
        <w:widowControl/>
        <w:spacing w:line="360" w:lineRule="auto"/>
        <w:rPr>
          <w:rStyle w:val="NormalCharacter"/>
          <w:rFonts w:ascii="Times New Roman" w:eastAsia="宋体" w:hAnsi="Times New Roman"/>
          <w:color w:val="auto"/>
        </w:rPr>
      </w:pPr>
    </w:p>
    <w:p w:rsidR="00C801CA" w:rsidRDefault="00C801CA">
      <w:pPr>
        <w:spacing w:line="360" w:lineRule="auto"/>
        <w:jc w:val="center"/>
        <w:textAlignment w:val="baseline"/>
        <w:rPr>
          <w:rStyle w:val="NormalCharacter"/>
          <w:rFonts w:ascii="Times New Roman" w:eastAsia="宋体" w:hAnsi="Times New Roman"/>
          <w:b/>
          <w:sz w:val="30"/>
          <w:szCs w:val="30"/>
        </w:rPr>
      </w:pPr>
    </w:p>
    <w:p w:rsidR="00C801CA" w:rsidRDefault="00C801CA">
      <w:pPr>
        <w:spacing w:line="360" w:lineRule="auto"/>
        <w:jc w:val="center"/>
        <w:textAlignment w:val="baseline"/>
        <w:rPr>
          <w:rStyle w:val="NormalCharacter"/>
          <w:rFonts w:ascii="Times New Roman" w:eastAsia="宋体" w:hAnsi="Times New Roman"/>
          <w:b/>
          <w:szCs w:val="32"/>
        </w:rPr>
      </w:pPr>
    </w:p>
    <w:p w:rsidR="00C801CA" w:rsidRDefault="00C801CA">
      <w:pPr>
        <w:spacing w:line="360" w:lineRule="auto"/>
        <w:jc w:val="center"/>
        <w:textAlignment w:val="baseline"/>
        <w:rPr>
          <w:rStyle w:val="NormalCharacter"/>
          <w:rFonts w:ascii="Times New Roman" w:eastAsia="宋体" w:hAnsi="Times New Roman"/>
          <w:b/>
          <w:szCs w:val="32"/>
        </w:rPr>
      </w:pPr>
    </w:p>
    <w:p w:rsidR="00C801CA" w:rsidRDefault="001B29E2">
      <w:pPr>
        <w:spacing w:line="360" w:lineRule="auto"/>
        <w:jc w:val="center"/>
        <w:textAlignment w:val="baseline"/>
        <w:rPr>
          <w:rStyle w:val="NormalCharacter"/>
          <w:rFonts w:ascii="Times New Roman" w:eastAsia="宋体" w:hAnsi="Times New Roman"/>
          <w:szCs w:val="32"/>
        </w:rPr>
        <w:sectPr w:rsidR="00C801CA">
          <w:footerReference w:type="default" r:id="rId8"/>
          <w:pgSz w:w="11906" w:h="16838"/>
          <w:pgMar w:top="1440" w:right="1800" w:bottom="1440" w:left="1800" w:header="851" w:footer="992" w:gutter="0"/>
          <w:pgNumType w:start="1"/>
          <w:cols w:space="425"/>
          <w:docGrid w:type="lines" w:linePitch="312"/>
        </w:sectPr>
      </w:pPr>
      <w:r>
        <w:rPr>
          <w:rStyle w:val="NormalCharacter"/>
          <w:rFonts w:ascii="Times New Roman" w:eastAsia="宋体" w:hAnsi="Times New Roman"/>
          <w:b/>
          <w:szCs w:val="32"/>
        </w:rPr>
        <w:t>202</w:t>
      </w:r>
      <w:r>
        <w:rPr>
          <w:rStyle w:val="NormalCharacter"/>
          <w:rFonts w:ascii="Times New Roman" w:eastAsia="宋体" w:hAnsi="Times New Roman" w:hint="eastAsia"/>
          <w:b/>
          <w:szCs w:val="32"/>
        </w:rPr>
        <w:t>1</w:t>
      </w:r>
      <w:r>
        <w:rPr>
          <w:rStyle w:val="NormalCharacter"/>
          <w:rFonts w:ascii="Times New Roman" w:eastAsia="宋体" w:hAnsi="Times New Roman"/>
          <w:b/>
          <w:szCs w:val="32"/>
        </w:rPr>
        <w:t>年</w:t>
      </w:r>
      <w:r>
        <w:rPr>
          <w:rStyle w:val="NormalCharacter"/>
          <w:rFonts w:ascii="Times New Roman" w:eastAsia="宋体" w:hAnsi="Times New Roman"/>
          <w:b/>
          <w:szCs w:val="32"/>
        </w:rPr>
        <w:t>3</w:t>
      </w:r>
      <w:r>
        <w:rPr>
          <w:rStyle w:val="NormalCharacter"/>
          <w:rFonts w:ascii="Times New Roman" w:eastAsia="宋体" w:hAnsi="Times New Roman" w:hint="eastAsia"/>
          <w:b/>
          <w:szCs w:val="32"/>
        </w:rPr>
        <w:t>月</w:t>
      </w:r>
      <w:r>
        <w:rPr>
          <w:rStyle w:val="NormalCharacter"/>
          <w:rFonts w:ascii="Times New Roman" w:eastAsia="宋体" w:hAnsi="Times New Roman" w:hint="eastAsia"/>
          <w:b/>
          <w:szCs w:val="32"/>
        </w:rPr>
        <w:t>1</w:t>
      </w:r>
      <w:r>
        <w:rPr>
          <w:rStyle w:val="NormalCharacter"/>
          <w:rFonts w:ascii="Times New Roman" w:eastAsia="宋体" w:hAnsi="Times New Roman" w:hint="eastAsia"/>
          <w:b/>
          <w:szCs w:val="32"/>
        </w:rPr>
        <w:t>日</w:t>
      </w:r>
    </w:p>
    <w:p w:rsidR="00C801CA" w:rsidRDefault="001B29E2">
      <w:pPr>
        <w:spacing w:line="360" w:lineRule="auto"/>
        <w:rPr>
          <w:rFonts w:ascii="Times New Roman" w:eastAsia="黑体" w:hAnsi="Times New Roman"/>
          <w:sz w:val="32"/>
          <w:szCs w:val="32"/>
        </w:rPr>
      </w:pPr>
      <w:r>
        <w:rPr>
          <w:rFonts w:ascii="Times New Roman" w:eastAsia="黑体" w:hAnsi="Times New Roman" w:hint="eastAsia"/>
          <w:sz w:val="32"/>
          <w:szCs w:val="32"/>
        </w:rPr>
        <w:lastRenderedPageBreak/>
        <w:t>一、总体概况</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sz w:val="32"/>
          <w:szCs w:val="32"/>
        </w:rPr>
      </w:pPr>
      <w:r>
        <w:rPr>
          <w:rStyle w:val="a8"/>
          <w:rFonts w:ascii="仿宋_GB2312" w:eastAsia="仿宋_GB2312" w:hAnsi="仿宋_GB2312" w:cs="仿宋_GB2312" w:hint="eastAsia"/>
          <w:b w:val="0"/>
          <w:bCs w:val="0"/>
          <w:color w:val="333333"/>
          <w:sz w:val="32"/>
          <w:szCs w:val="32"/>
        </w:rPr>
        <w:t>1. 学位授权点基本情况</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暨南大学经济学院财税系是税务硕士的学位授权点。财政学专业源于暨南大学经济学院原会计系税务专业，1998年教育部专业调整后统一为财政学专业（含税收方向），1999年3月，为适应专业规划和学科发展的需要，成立财税系。</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税系目前有财政学和税收学两个本科专业，设有财政和税务两个教研室，2000年获得财政学专业的硕士学位授予权，2001年成立财税研究所（实行系所合一管理），2003年获得财政学专业博士学位授予权并于2004年开始招生，2006年1月，广东省地方税收研究中心在财税系挂牌，2010年获得税务硕士专业学位授予权并于2011年开始招生，2013年获批税收学本科专业并于2015年开始招生。</w:t>
      </w:r>
    </w:p>
    <w:p w:rsidR="00C801CA" w:rsidRDefault="001B29E2">
      <w:pPr>
        <w:spacing w:line="360" w:lineRule="auto"/>
        <w:ind w:firstLineChars="200" w:firstLine="640"/>
        <w:rPr>
          <w:rStyle w:val="a8"/>
          <w:rFonts w:ascii="仿宋_GB2312" w:eastAsia="仿宋_GB2312" w:hAnsi="仿宋_GB2312" w:cs="仿宋_GB2312"/>
          <w:b w:val="0"/>
          <w:bCs w:val="0"/>
          <w:sz w:val="32"/>
          <w:szCs w:val="32"/>
        </w:rPr>
      </w:pPr>
      <w:r>
        <w:rPr>
          <w:rFonts w:ascii="仿宋_GB2312" w:eastAsia="仿宋_GB2312" w:hAnsi="仿宋_GB2312" w:cs="仿宋_GB2312" w:hint="eastAsia"/>
          <w:sz w:val="32"/>
          <w:szCs w:val="32"/>
        </w:rPr>
        <w:t>财税系自成立至今，已培养了1400多名全日制本科生和研究生。</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2. 学科建设</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过22年的发展，财税系已形成较为完善的人才培养体系，现有一个博士点、两个硕士点和两个本科专业。税务硕士依托于本校实力雄厚的应用经济学一级学科，形成了鲜明的特色和优势：与暨南大学“侨校+名校”的办学理念相一致，在全国率先进行了港澳台地区财税制度的教学与科研活动；教学内容理论和实务并重，注重实践教学和实验教学。</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在教学方面，注重理论联系实际，重点培养学生分析问题和解决问题的能力，与广东的各级财税部门、注册税务师管理中心、注册会计师协会、国际四大会计师事务所等有良好的合作关系，在广州、清远、韶关等地建立了优质的教学实习基地，使学生能更好地了解我国财税改革现状和趋势，在实践中学以致用。</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在科研方面，建系以来发表了不少学术论文，成功申报国家和省部级课题多项；2篇毕业论文获得“全国税务硕士优秀学位论文”一等奖。</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服务社会方面，承担了上百项各级政府部门委托的课题，为各级政府尤其是财税部门的重大决策提供智力支持；承接财税部门岗位培训工作，为广东乃至全国的省、市税务局培训了大批在职人员；为企事业单位提供纳税咨询服务、税法知识培训服务以及绩效预算管理咨询服务。</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税系还积极参与公共事务，参政议政，献言献策，通过学术影响社会。财税系现有国家税务总局科研所特聘研究员1人、省政协委员1人、广州市人大代表1人、广东乡村振兴咨询委员会委员1人、广州市第十五届人大预算委员会委员1人，多项提案被列为省领导督办提案。</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3. 研究生招生、在读、毕业、学位授予及就业</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财税系自税务硕士招生以来即开始以推免方式接受全国各地的优秀大学毕业生，每年通过面试录取的推免生数量</w:t>
      </w:r>
      <w:r>
        <w:rPr>
          <w:rFonts w:ascii="仿宋_GB2312" w:eastAsia="仿宋_GB2312" w:hAnsi="仿宋_GB2312" w:cs="仿宋_GB2312" w:hint="eastAsia"/>
          <w:sz w:val="32"/>
          <w:szCs w:val="32"/>
        </w:rPr>
        <w:lastRenderedPageBreak/>
        <w:t>在1－7人之间，其余为统考录取，自2011年至今，统考科目一直为以下四科：101思想政治理论、204英语二、303数学三、433税务专业基础。</w:t>
      </w:r>
    </w:p>
    <w:p w:rsidR="00C801CA" w:rsidRDefault="001B29E2">
      <w:pPr>
        <w:pStyle w:val="a6"/>
        <w:spacing w:before="0" w:beforeAutospacing="0" w:after="0" w:afterAutospacing="0" w:line="480" w:lineRule="atLeast"/>
        <w:ind w:firstLineChars="200" w:firstLine="640"/>
        <w:jc w:val="center"/>
        <w:rPr>
          <w:rFonts w:ascii="仿宋_GB2312" w:eastAsia="仿宋_GB2312" w:hAnsi="仿宋_GB2312" w:cs="仿宋_GB2312"/>
          <w:sz w:val="32"/>
          <w:szCs w:val="32"/>
        </w:rPr>
      </w:pPr>
      <w:r>
        <w:rPr>
          <w:rStyle w:val="a8"/>
          <w:rFonts w:ascii="仿宋_GB2312" w:eastAsia="仿宋_GB2312" w:hAnsi="仿宋_GB2312" w:cs="仿宋_GB2312" w:hint="eastAsia"/>
          <w:b w:val="0"/>
          <w:bCs w:val="0"/>
          <w:color w:val="333333"/>
          <w:sz w:val="32"/>
          <w:szCs w:val="32"/>
        </w:rPr>
        <w:t>表1 暨南大学经济学院财税系税务专硕2011年以来的招生与录取统计</w:t>
      </w:r>
    </w:p>
    <w:tbl>
      <w:tblPr>
        <w:tblStyle w:val="a7"/>
        <w:tblW w:w="0" w:type="auto"/>
        <w:tblLook w:val="04A0" w:firstRow="1" w:lastRow="0" w:firstColumn="1" w:lastColumn="0" w:noHBand="0" w:noVBand="1"/>
      </w:tblPr>
      <w:tblGrid>
        <w:gridCol w:w="1129"/>
        <w:gridCol w:w="2189"/>
        <w:gridCol w:w="1659"/>
        <w:gridCol w:w="1659"/>
        <w:gridCol w:w="1660"/>
      </w:tblGrid>
      <w:tr w:rsidR="00C801CA">
        <w:tc>
          <w:tcPr>
            <w:tcW w:w="1129" w:type="dxa"/>
            <w:vMerge w:val="restart"/>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年份</w:t>
            </w:r>
          </w:p>
        </w:tc>
        <w:tc>
          <w:tcPr>
            <w:tcW w:w="2189" w:type="dxa"/>
            <w:vMerge w:val="restart"/>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招生</w:t>
            </w:r>
          </w:p>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p>
        </w:tc>
        <w:tc>
          <w:tcPr>
            <w:tcW w:w="1659" w:type="dxa"/>
            <w:vMerge w:val="restart"/>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推免</w:t>
            </w:r>
          </w:p>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人数</w:t>
            </w:r>
          </w:p>
        </w:tc>
        <w:tc>
          <w:tcPr>
            <w:tcW w:w="3319" w:type="dxa"/>
            <w:gridSpan w:val="2"/>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统考</w:t>
            </w:r>
          </w:p>
        </w:tc>
      </w:tr>
      <w:tr w:rsidR="00C801CA">
        <w:trPr>
          <w:trHeight w:val="261"/>
        </w:trPr>
        <w:tc>
          <w:tcPr>
            <w:tcW w:w="1129" w:type="dxa"/>
            <w:vMerge/>
          </w:tcPr>
          <w:p w:rsidR="00C801CA" w:rsidRDefault="00C801CA">
            <w:pPr>
              <w:spacing w:line="360" w:lineRule="auto"/>
              <w:jc w:val="center"/>
              <w:rPr>
                <w:rFonts w:ascii="仿宋_GB2312" w:eastAsia="仿宋_GB2312" w:hAnsi="仿宋_GB2312" w:cs="仿宋_GB2312"/>
                <w:sz w:val="32"/>
                <w:szCs w:val="32"/>
              </w:rPr>
            </w:pPr>
          </w:p>
        </w:tc>
        <w:tc>
          <w:tcPr>
            <w:tcW w:w="2189" w:type="dxa"/>
            <w:vMerge/>
          </w:tcPr>
          <w:p w:rsidR="00C801CA" w:rsidRDefault="00C801CA">
            <w:pPr>
              <w:spacing w:line="360" w:lineRule="auto"/>
              <w:jc w:val="center"/>
              <w:rPr>
                <w:rFonts w:ascii="仿宋_GB2312" w:eastAsia="仿宋_GB2312" w:hAnsi="仿宋_GB2312" w:cs="仿宋_GB2312"/>
                <w:sz w:val="32"/>
                <w:szCs w:val="32"/>
              </w:rPr>
            </w:pPr>
          </w:p>
        </w:tc>
        <w:tc>
          <w:tcPr>
            <w:tcW w:w="1659" w:type="dxa"/>
            <w:vMerge/>
          </w:tcPr>
          <w:p w:rsidR="00C801CA" w:rsidRDefault="00C801CA">
            <w:pPr>
              <w:spacing w:line="360" w:lineRule="auto"/>
              <w:jc w:val="center"/>
              <w:rPr>
                <w:rFonts w:ascii="仿宋_GB2312" w:eastAsia="仿宋_GB2312" w:hAnsi="仿宋_GB2312" w:cs="仿宋_GB2312"/>
                <w:sz w:val="32"/>
                <w:szCs w:val="32"/>
              </w:rPr>
            </w:pP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录取人数</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报名人数</w:t>
            </w:r>
          </w:p>
        </w:tc>
      </w:tr>
      <w:tr w:rsidR="00C801CA">
        <w:trPr>
          <w:trHeight w:val="341"/>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2011</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16</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54</w:t>
            </w:r>
          </w:p>
        </w:tc>
      </w:tr>
      <w:tr w:rsidR="00C801CA">
        <w:trPr>
          <w:trHeight w:val="407"/>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2012</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18</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23</w:t>
            </w:r>
          </w:p>
        </w:tc>
      </w:tr>
      <w:tr w:rsidR="00C801CA">
        <w:trPr>
          <w:trHeight w:val="486"/>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2013</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17</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14</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17</w:t>
            </w:r>
          </w:p>
        </w:tc>
      </w:tr>
      <w:tr w:rsidR="00C801CA">
        <w:trPr>
          <w:trHeight w:val="424"/>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2014</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19</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25</w:t>
            </w:r>
          </w:p>
        </w:tc>
      </w:tr>
      <w:tr w:rsidR="00C801CA">
        <w:trPr>
          <w:trHeight w:val="490"/>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2015</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18</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35</w:t>
            </w:r>
          </w:p>
        </w:tc>
      </w:tr>
      <w:tr w:rsidR="00C801CA">
        <w:trPr>
          <w:trHeight w:val="428"/>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7</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66</w:t>
            </w:r>
          </w:p>
        </w:tc>
      </w:tr>
      <w:tr w:rsidR="00C801CA">
        <w:trPr>
          <w:trHeight w:val="473"/>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22+1（境外）</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7</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15</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87</w:t>
            </w:r>
          </w:p>
        </w:tc>
      </w:tr>
      <w:tr w:rsidR="00C801CA">
        <w:trPr>
          <w:trHeight w:val="433"/>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29</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6</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23</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116</w:t>
            </w:r>
          </w:p>
        </w:tc>
      </w:tr>
      <w:tr w:rsidR="00C801CA">
        <w:trPr>
          <w:trHeight w:val="371"/>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2019</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27</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23</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263</w:t>
            </w:r>
          </w:p>
        </w:tc>
      </w:tr>
      <w:tr w:rsidR="00C801CA">
        <w:trPr>
          <w:trHeight w:val="437"/>
        </w:trPr>
        <w:tc>
          <w:tcPr>
            <w:tcW w:w="112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2020</w:t>
            </w:r>
          </w:p>
        </w:tc>
        <w:tc>
          <w:tcPr>
            <w:tcW w:w="218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26+3（境外）</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6</w:t>
            </w:r>
          </w:p>
        </w:tc>
        <w:tc>
          <w:tcPr>
            <w:tcW w:w="1659"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w:t>
            </w:r>
          </w:p>
        </w:tc>
        <w:tc>
          <w:tcPr>
            <w:tcW w:w="1660" w:type="dxa"/>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182</w:t>
            </w:r>
          </w:p>
        </w:tc>
      </w:tr>
    </w:tbl>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2020年招生指标计划26人，不列入招生计划的港澳台学生3人。在招生指标计划中，推免生招生6人，统考招生23人。</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2020年在读学生有2019级学生27人、2020级学生29人，合计56人。2020年夏季毕业学生29人，即2018级学生全部顺利毕业并取得硕士学位。</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硕士作为高级专门人才，市场需求潜力巨大。暨南大学财税系培养的税务硕士正成为粤港澳大湾区高端财税人才，税务硕士的就业方向主要有政府财税部门、税务师事务所、会计师事务所、专业咨询机构、金融机构和各类企业财务部门。</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2020年税务专业学位研究生毕业生数</w:t>
      </w:r>
      <w:bookmarkStart w:id="1" w:name="_Hlk6178446"/>
      <w:r>
        <w:rPr>
          <w:rFonts w:ascii="仿宋_GB2312" w:eastAsia="仿宋_GB2312" w:hAnsi="仿宋_GB2312" w:cs="仿宋_GB2312" w:hint="eastAsia"/>
          <w:sz w:val="32"/>
          <w:szCs w:val="32"/>
        </w:rPr>
        <w:t>29人，</w:t>
      </w:r>
      <w:bookmarkEnd w:id="1"/>
      <w:r>
        <w:rPr>
          <w:rFonts w:ascii="仿宋_GB2312" w:eastAsia="仿宋_GB2312" w:hAnsi="仿宋_GB2312" w:cs="仿宋_GB2312" w:hint="eastAsia"/>
          <w:sz w:val="32"/>
          <w:szCs w:val="32"/>
        </w:rPr>
        <w:t>授予学位人数29人，主要去向如下：攻读博士学位1人，金融机构、会计师事务所等单位18人，财政、税务和其他政府部门公务员5人，其他企业5人。</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4. 研究生导师</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学位授权点现有在职专任专业教师（不包括英语、政治等公共课和经济类基础课教师）14人，其中教授4人，副教授4人，讲师6人。师资队伍中，拥有博士学位的教师占93%。博士生导师2人，硕士生导师10人、教育部财政学类专业教学指导委员会委员1人、“南粤优秀教师”1人、校内教学名师2人。</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在14名专任教师中，10人拥有税务硕士导师资格，专任教师授课比例为100%。</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2020年，税务专业硕士新聘校外实践指导教师6人，本年度共有在聘校外实践指导教师22人，来自财政税务部门的15人，来自企业和会计师事务所的7人。</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校内校外导师的师资结构如表2所示。</w:t>
      </w:r>
    </w:p>
    <w:p w:rsidR="00C801CA" w:rsidRDefault="001B29E2">
      <w:pPr>
        <w:autoSpaceDE w:val="0"/>
        <w:autoSpaceDN w:val="0"/>
        <w:adjustRightInd w:val="0"/>
        <w:spacing w:line="276" w:lineRule="auto"/>
        <w:ind w:firstLineChars="350" w:firstLine="1120"/>
        <w:jc w:val="center"/>
        <w:rPr>
          <w:rFonts w:ascii="仿宋_GB2312" w:eastAsia="仿宋_GB2312" w:hAnsi="仿宋_GB2312" w:cs="仿宋_GB2312"/>
          <w:bCs/>
          <w:color w:val="333333"/>
          <w:kern w:val="0"/>
          <w:sz w:val="32"/>
          <w:szCs w:val="32"/>
        </w:rPr>
      </w:pPr>
      <w:r>
        <w:rPr>
          <w:rStyle w:val="a8"/>
          <w:rFonts w:ascii="仿宋_GB2312" w:eastAsia="仿宋_GB2312" w:hAnsi="仿宋_GB2312" w:cs="仿宋_GB2312" w:hint="eastAsia"/>
          <w:b w:val="0"/>
          <w:color w:val="333333"/>
          <w:kern w:val="0"/>
          <w:sz w:val="32"/>
          <w:szCs w:val="32"/>
        </w:rPr>
        <w:t>表2 校内专任教师与校外实践指导教师结构</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75"/>
        <w:gridCol w:w="1559"/>
        <w:gridCol w:w="1417"/>
        <w:gridCol w:w="1701"/>
        <w:gridCol w:w="1701"/>
      </w:tblGrid>
      <w:tr w:rsidR="00C801CA">
        <w:trPr>
          <w:jc w:val="center"/>
        </w:trPr>
        <w:tc>
          <w:tcPr>
            <w:tcW w:w="1360" w:type="dxa"/>
            <w:vMerge w:val="restart"/>
            <w:shd w:val="clear" w:color="auto" w:fill="auto"/>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校内专任教师</w:t>
            </w:r>
          </w:p>
        </w:tc>
        <w:tc>
          <w:tcPr>
            <w:tcW w:w="875" w:type="dxa"/>
            <w:vMerge w:val="restart"/>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职称结构</w:t>
            </w:r>
          </w:p>
        </w:tc>
        <w:tc>
          <w:tcPr>
            <w:tcW w:w="1559"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教授</w:t>
            </w: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副教授</w:t>
            </w:r>
          </w:p>
        </w:tc>
        <w:tc>
          <w:tcPr>
            <w:tcW w:w="3402" w:type="dxa"/>
            <w:gridSpan w:val="2"/>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讲师（助理教授）</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ign w:val="center"/>
          </w:tcPr>
          <w:p w:rsidR="00C801CA" w:rsidRDefault="00C801CA">
            <w:pPr>
              <w:spacing w:line="360" w:lineRule="auto"/>
              <w:jc w:val="center"/>
              <w:rPr>
                <w:rFonts w:ascii="仿宋_GB2312" w:eastAsia="仿宋_GB2312" w:hAnsi="仿宋_GB2312" w:cs="仿宋_GB2312"/>
                <w:sz w:val="32"/>
                <w:szCs w:val="32"/>
              </w:rPr>
            </w:pPr>
          </w:p>
        </w:tc>
        <w:tc>
          <w:tcPr>
            <w:tcW w:w="1559"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3402" w:type="dxa"/>
            <w:gridSpan w:val="2"/>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6</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restart"/>
            <w:vAlign w:val="center"/>
          </w:tcPr>
          <w:p w:rsidR="00C801CA" w:rsidRDefault="001B29E2">
            <w:pPr>
              <w:widowControl/>
              <w:jc w:val="center"/>
              <w:textAlignment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年龄结构</w:t>
            </w:r>
          </w:p>
        </w:tc>
        <w:tc>
          <w:tcPr>
            <w:tcW w:w="1559"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30岁以下</w:t>
            </w:r>
          </w:p>
        </w:tc>
        <w:tc>
          <w:tcPr>
            <w:tcW w:w="1417"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31至45岁</w:t>
            </w:r>
          </w:p>
        </w:tc>
        <w:tc>
          <w:tcPr>
            <w:tcW w:w="1701"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46至60岁</w:t>
            </w:r>
          </w:p>
        </w:tc>
        <w:tc>
          <w:tcPr>
            <w:tcW w:w="1701"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60岁以上</w:t>
            </w:r>
          </w:p>
        </w:tc>
      </w:tr>
      <w:tr w:rsidR="00C801CA">
        <w:trPr>
          <w:jc w:val="center"/>
        </w:trPr>
        <w:tc>
          <w:tcPr>
            <w:tcW w:w="1360" w:type="dxa"/>
            <w:vMerge/>
            <w:shd w:val="clear" w:color="auto" w:fill="auto"/>
            <w:vAlign w:val="center"/>
          </w:tcPr>
          <w:p w:rsidR="00C801CA" w:rsidRDefault="00C801CA">
            <w:pPr>
              <w:widowControl/>
              <w:jc w:val="center"/>
              <w:textAlignment w:val="center"/>
              <w:rPr>
                <w:rFonts w:ascii="仿宋_GB2312" w:eastAsia="仿宋_GB2312" w:hAnsi="仿宋_GB2312" w:cs="仿宋_GB2312"/>
                <w:color w:val="000000"/>
                <w:sz w:val="32"/>
                <w:szCs w:val="32"/>
              </w:rPr>
            </w:pPr>
          </w:p>
        </w:tc>
        <w:tc>
          <w:tcPr>
            <w:tcW w:w="875" w:type="dxa"/>
            <w:vMerge/>
            <w:vAlign w:val="center"/>
          </w:tcPr>
          <w:p w:rsidR="00C801CA" w:rsidRDefault="00C801CA">
            <w:pPr>
              <w:widowControl/>
              <w:jc w:val="center"/>
              <w:textAlignment w:val="center"/>
              <w:rPr>
                <w:rFonts w:ascii="仿宋_GB2312" w:eastAsia="仿宋_GB2312" w:hAnsi="仿宋_GB2312" w:cs="仿宋_GB2312"/>
                <w:color w:val="000000"/>
                <w:sz w:val="32"/>
                <w:szCs w:val="32"/>
              </w:rPr>
            </w:pPr>
          </w:p>
        </w:tc>
        <w:tc>
          <w:tcPr>
            <w:tcW w:w="1559"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p>
        </w:tc>
        <w:tc>
          <w:tcPr>
            <w:tcW w:w="1417"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p>
        </w:tc>
        <w:tc>
          <w:tcPr>
            <w:tcW w:w="1701"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10</w:t>
            </w:r>
          </w:p>
        </w:tc>
        <w:tc>
          <w:tcPr>
            <w:tcW w:w="1701" w:type="dxa"/>
            <w:vAlign w:val="center"/>
          </w:tcPr>
          <w:p w:rsidR="00C801CA" w:rsidRDefault="00C801CA">
            <w:pPr>
              <w:spacing w:line="360" w:lineRule="auto"/>
              <w:jc w:val="center"/>
              <w:rPr>
                <w:rFonts w:ascii="仿宋_GB2312" w:eastAsia="仿宋_GB2312" w:hAnsi="仿宋_GB2312" w:cs="仿宋_GB2312"/>
                <w:sz w:val="32"/>
                <w:szCs w:val="32"/>
              </w:rPr>
            </w:pPr>
          </w:p>
        </w:tc>
      </w:tr>
      <w:tr w:rsidR="00C801CA">
        <w:trPr>
          <w:jc w:val="center"/>
        </w:trPr>
        <w:tc>
          <w:tcPr>
            <w:tcW w:w="1360" w:type="dxa"/>
            <w:vMerge/>
            <w:shd w:val="clear" w:color="auto" w:fill="auto"/>
            <w:vAlign w:val="center"/>
          </w:tcPr>
          <w:p w:rsidR="00C801CA" w:rsidRDefault="00C801CA">
            <w:pPr>
              <w:widowControl/>
              <w:jc w:val="center"/>
              <w:textAlignment w:val="center"/>
              <w:rPr>
                <w:rFonts w:ascii="仿宋_GB2312" w:eastAsia="仿宋_GB2312" w:hAnsi="仿宋_GB2312" w:cs="仿宋_GB2312"/>
                <w:color w:val="000000"/>
                <w:sz w:val="32"/>
                <w:szCs w:val="32"/>
              </w:rPr>
            </w:pPr>
          </w:p>
        </w:tc>
        <w:tc>
          <w:tcPr>
            <w:tcW w:w="875" w:type="dxa"/>
            <w:vMerge w:val="restart"/>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学位结构</w:t>
            </w:r>
          </w:p>
        </w:tc>
        <w:tc>
          <w:tcPr>
            <w:tcW w:w="2976" w:type="dxa"/>
            <w:gridSpan w:val="2"/>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具有博士学位人数</w:t>
            </w:r>
          </w:p>
        </w:tc>
        <w:tc>
          <w:tcPr>
            <w:tcW w:w="3402" w:type="dxa"/>
            <w:gridSpan w:val="2"/>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具有硕士学位人数</w:t>
            </w:r>
          </w:p>
        </w:tc>
      </w:tr>
      <w:tr w:rsidR="00C801CA">
        <w:trPr>
          <w:jc w:val="center"/>
        </w:trPr>
        <w:tc>
          <w:tcPr>
            <w:tcW w:w="1360" w:type="dxa"/>
            <w:vMerge/>
            <w:shd w:val="clear" w:color="auto" w:fill="auto"/>
            <w:vAlign w:val="center"/>
          </w:tcPr>
          <w:p w:rsidR="00C801CA" w:rsidRDefault="00C801CA">
            <w:pPr>
              <w:widowControl/>
              <w:jc w:val="center"/>
              <w:textAlignment w:val="center"/>
              <w:rPr>
                <w:rFonts w:ascii="仿宋_GB2312" w:eastAsia="仿宋_GB2312" w:hAnsi="仿宋_GB2312" w:cs="仿宋_GB2312"/>
                <w:color w:val="000000"/>
                <w:sz w:val="32"/>
                <w:szCs w:val="32"/>
              </w:rPr>
            </w:pPr>
          </w:p>
        </w:tc>
        <w:tc>
          <w:tcPr>
            <w:tcW w:w="875" w:type="dxa"/>
            <w:vMerge/>
            <w:vAlign w:val="center"/>
          </w:tcPr>
          <w:p w:rsidR="00C801CA" w:rsidRDefault="00C801CA">
            <w:pPr>
              <w:widowControl/>
              <w:jc w:val="center"/>
              <w:textAlignment w:val="center"/>
              <w:rPr>
                <w:rFonts w:ascii="仿宋_GB2312" w:eastAsia="仿宋_GB2312" w:hAnsi="仿宋_GB2312" w:cs="仿宋_GB2312"/>
                <w:color w:val="000000"/>
                <w:sz w:val="32"/>
                <w:szCs w:val="32"/>
              </w:rPr>
            </w:pPr>
          </w:p>
        </w:tc>
        <w:tc>
          <w:tcPr>
            <w:tcW w:w="2976" w:type="dxa"/>
            <w:gridSpan w:val="2"/>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14</w:t>
            </w:r>
          </w:p>
        </w:tc>
        <w:tc>
          <w:tcPr>
            <w:tcW w:w="3402" w:type="dxa"/>
            <w:gridSpan w:val="2"/>
            <w:vAlign w:val="center"/>
          </w:tcPr>
          <w:p w:rsidR="00C801CA" w:rsidRDefault="00C801CA">
            <w:pPr>
              <w:spacing w:line="360" w:lineRule="auto"/>
              <w:jc w:val="center"/>
              <w:rPr>
                <w:rFonts w:ascii="仿宋_GB2312" w:eastAsia="仿宋_GB2312" w:hAnsi="仿宋_GB2312" w:cs="仿宋_GB2312"/>
                <w:sz w:val="32"/>
                <w:szCs w:val="32"/>
              </w:rPr>
            </w:pPr>
          </w:p>
        </w:tc>
      </w:tr>
      <w:tr w:rsidR="00C801CA">
        <w:trPr>
          <w:jc w:val="center"/>
        </w:trPr>
        <w:tc>
          <w:tcPr>
            <w:tcW w:w="1360" w:type="dxa"/>
            <w:vMerge w:val="restart"/>
            <w:shd w:val="clear" w:color="auto" w:fill="auto"/>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校外实践指导教师</w:t>
            </w:r>
          </w:p>
        </w:tc>
        <w:tc>
          <w:tcPr>
            <w:tcW w:w="875" w:type="dxa"/>
            <w:vMerge w:val="restart"/>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单位情况</w:t>
            </w:r>
          </w:p>
        </w:tc>
        <w:tc>
          <w:tcPr>
            <w:tcW w:w="1559"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财政部门</w:t>
            </w: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税务部门</w:t>
            </w: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税务师事务所</w:t>
            </w: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会计师事务所</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ign w:val="center"/>
          </w:tcPr>
          <w:p w:rsidR="00C801CA" w:rsidRDefault="00C801CA">
            <w:pPr>
              <w:spacing w:line="360" w:lineRule="auto"/>
              <w:jc w:val="center"/>
              <w:rPr>
                <w:rFonts w:ascii="仿宋_GB2312" w:eastAsia="仿宋_GB2312" w:hAnsi="仿宋_GB2312" w:cs="仿宋_GB2312"/>
                <w:sz w:val="32"/>
                <w:szCs w:val="32"/>
              </w:rPr>
            </w:pPr>
          </w:p>
        </w:tc>
        <w:tc>
          <w:tcPr>
            <w:tcW w:w="1559"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12</w:t>
            </w:r>
          </w:p>
        </w:tc>
        <w:tc>
          <w:tcPr>
            <w:tcW w:w="1701" w:type="dxa"/>
            <w:vAlign w:val="center"/>
          </w:tcPr>
          <w:p w:rsidR="00C801CA" w:rsidRDefault="00C801CA">
            <w:pPr>
              <w:spacing w:line="360" w:lineRule="auto"/>
              <w:jc w:val="center"/>
              <w:rPr>
                <w:rFonts w:ascii="仿宋_GB2312" w:eastAsia="仿宋_GB2312" w:hAnsi="仿宋_GB2312" w:cs="仿宋_GB2312"/>
                <w:sz w:val="32"/>
                <w:szCs w:val="32"/>
              </w:rPr>
            </w:pP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ign w:val="center"/>
          </w:tcPr>
          <w:p w:rsidR="00C801CA" w:rsidRDefault="00C801CA">
            <w:pPr>
              <w:spacing w:line="360" w:lineRule="auto"/>
              <w:jc w:val="center"/>
              <w:rPr>
                <w:rFonts w:ascii="仿宋_GB2312" w:eastAsia="仿宋_GB2312" w:hAnsi="仿宋_GB2312" w:cs="仿宋_GB2312"/>
                <w:sz w:val="32"/>
                <w:szCs w:val="32"/>
              </w:rPr>
            </w:pPr>
          </w:p>
        </w:tc>
        <w:tc>
          <w:tcPr>
            <w:tcW w:w="1559"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律师事务所</w:t>
            </w: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咨询机构</w:t>
            </w: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企业</w:t>
            </w: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其他</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ign w:val="center"/>
          </w:tcPr>
          <w:p w:rsidR="00C801CA" w:rsidRDefault="00C801CA">
            <w:pPr>
              <w:spacing w:line="360" w:lineRule="auto"/>
              <w:jc w:val="center"/>
              <w:rPr>
                <w:rFonts w:ascii="仿宋_GB2312" w:eastAsia="仿宋_GB2312" w:hAnsi="仿宋_GB2312" w:cs="仿宋_GB2312"/>
                <w:sz w:val="32"/>
                <w:szCs w:val="32"/>
              </w:rPr>
            </w:pPr>
          </w:p>
        </w:tc>
        <w:tc>
          <w:tcPr>
            <w:tcW w:w="1559" w:type="dxa"/>
            <w:vAlign w:val="center"/>
          </w:tcPr>
          <w:p w:rsidR="00C801CA" w:rsidRDefault="00C801CA">
            <w:pPr>
              <w:spacing w:line="360" w:lineRule="auto"/>
              <w:jc w:val="center"/>
              <w:rPr>
                <w:rFonts w:ascii="仿宋_GB2312" w:eastAsia="仿宋_GB2312" w:hAnsi="仿宋_GB2312" w:cs="仿宋_GB2312"/>
                <w:sz w:val="32"/>
                <w:szCs w:val="32"/>
              </w:rPr>
            </w:pPr>
          </w:p>
        </w:tc>
        <w:tc>
          <w:tcPr>
            <w:tcW w:w="1417" w:type="dxa"/>
            <w:vAlign w:val="center"/>
          </w:tcPr>
          <w:p w:rsidR="00C801CA" w:rsidRDefault="00C801CA">
            <w:pPr>
              <w:spacing w:line="360" w:lineRule="auto"/>
              <w:jc w:val="center"/>
              <w:rPr>
                <w:rFonts w:ascii="仿宋_GB2312" w:eastAsia="仿宋_GB2312" w:hAnsi="仿宋_GB2312" w:cs="仿宋_GB2312"/>
                <w:sz w:val="32"/>
                <w:szCs w:val="32"/>
              </w:rPr>
            </w:pP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701" w:type="dxa"/>
            <w:vAlign w:val="center"/>
          </w:tcPr>
          <w:p w:rsidR="00C801CA" w:rsidRDefault="00C801CA">
            <w:pPr>
              <w:spacing w:line="360" w:lineRule="auto"/>
              <w:jc w:val="center"/>
              <w:rPr>
                <w:rFonts w:ascii="仿宋_GB2312" w:eastAsia="仿宋_GB2312" w:hAnsi="仿宋_GB2312" w:cs="仿宋_GB2312"/>
                <w:sz w:val="32"/>
                <w:szCs w:val="32"/>
              </w:rPr>
            </w:pP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restart"/>
            <w:vAlign w:val="center"/>
          </w:tcPr>
          <w:p w:rsidR="00C801CA" w:rsidRDefault="001B29E2">
            <w:pPr>
              <w:widowControl/>
              <w:jc w:val="center"/>
              <w:textAlignment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年龄结构</w:t>
            </w:r>
          </w:p>
        </w:tc>
        <w:tc>
          <w:tcPr>
            <w:tcW w:w="1559"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30岁以下</w:t>
            </w:r>
          </w:p>
        </w:tc>
        <w:tc>
          <w:tcPr>
            <w:tcW w:w="1417"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31至45岁</w:t>
            </w:r>
          </w:p>
        </w:tc>
        <w:tc>
          <w:tcPr>
            <w:tcW w:w="1701"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46至60岁</w:t>
            </w:r>
          </w:p>
        </w:tc>
        <w:tc>
          <w:tcPr>
            <w:tcW w:w="1701" w:type="dxa"/>
            <w:vAlign w:val="center"/>
          </w:tcPr>
          <w:p w:rsidR="00C801CA" w:rsidRDefault="001B29E2">
            <w:pPr>
              <w:widowControl/>
              <w:jc w:val="center"/>
              <w:textAlignment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60岁以上</w:t>
            </w:r>
          </w:p>
        </w:tc>
      </w:tr>
      <w:tr w:rsidR="00C801CA">
        <w:trPr>
          <w:jc w:val="center"/>
        </w:trPr>
        <w:tc>
          <w:tcPr>
            <w:tcW w:w="1360" w:type="dxa"/>
            <w:vMerge/>
            <w:shd w:val="clear" w:color="auto" w:fill="auto"/>
            <w:vAlign w:val="center"/>
          </w:tcPr>
          <w:p w:rsidR="00C801CA" w:rsidRDefault="00C801CA">
            <w:pPr>
              <w:spacing w:line="360" w:lineRule="auto"/>
              <w:jc w:val="center"/>
              <w:rPr>
                <w:rFonts w:ascii="仿宋_GB2312" w:eastAsia="仿宋_GB2312" w:hAnsi="仿宋_GB2312" w:cs="仿宋_GB2312"/>
                <w:sz w:val="32"/>
                <w:szCs w:val="32"/>
              </w:rPr>
            </w:pPr>
          </w:p>
        </w:tc>
        <w:tc>
          <w:tcPr>
            <w:tcW w:w="875" w:type="dxa"/>
            <w:vMerge/>
            <w:vAlign w:val="center"/>
          </w:tcPr>
          <w:p w:rsidR="00C801CA" w:rsidRDefault="00C801CA">
            <w:pPr>
              <w:spacing w:line="360" w:lineRule="auto"/>
              <w:jc w:val="center"/>
              <w:rPr>
                <w:rFonts w:ascii="仿宋_GB2312" w:eastAsia="仿宋_GB2312" w:hAnsi="仿宋_GB2312" w:cs="仿宋_GB2312"/>
                <w:sz w:val="32"/>
                <w:szCs w:val="32"/>
              </w:rPr>
            </w:pPr>
          </w:p>
        </w:tc>
        <w:tc>
          <w:tcPr>
            <w:tcW w:w="1559" w:type="dxa"/>
            <w:vAlign w:val="center"/>
          </w:tcPr>
          <w:p w:rsidR="00C801CA" w:rsidRDefault="00C801CA">
            <w:pPr>
              <w:spacing w:line="360" w:lineRule="auto"/>
              <w:jc w:val="center"/>
              <w:rPr>
                <w:rFonts w:ascii="仿宋_GB2312" w:eastAsia="仿宋_GB2312" w:hAnsi="仿宋_GB2312" w:cs="仿宋_GB2312"/>
                <w:sz w:val="32"/>
                <w:szCs w:val="32"/>
              </w:rPr>
            </w:pPr>
          </w:p>
        </w:tc>
        <w:tc>
          <w:tcPr>
            <w:tcW w:w="1417"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1701" w:type="dxa"/>
            <w:vAlign w:val="center"/>
          </w:tcPr>
          <w:p w:rsidR="00C801CA" w:rsidRDefault="001B29E2">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18</w:t>
            </w:r>
          </w:p>
        </w:tc>
        <w:tc>
          <w:tcPr>
            <w:tcW w:w="1701" w:type="dxa"/>
            <w:vAlign w:val="center"/>
          </w:tcPr>
          <w:p w:rsidR="00C801CA" w:rsidRDefault="00C801CA">
            <w:pPr>
              <w:spacing w:line="360" w:lineRule="auto"/>
              <w:jc w:val="center"/>
              <w:rPr>
                <w:rFonts w:ascii="仿宋_GB2312" w:eastAsia="仿宋_GB2312" w:hAnsi="仿宋_GB2312" w:cs="仿宋_GB2312"/>
                <w:sz w:val="32"/>
                <w:szCs w:val="32"/>
              </w:rPr>
            </w:pPr>
          </w:p>
        </w:tc>
      </w:tr>
    </w:tbl>
    <w:p w:rsidR="00C801CA" w:rsidRDefault="00C801CA">
      <w:pPr>
        <w:spacing w:line="360" w:lineRule="auto"/>
        <w:rPr>
          <w:rFonts w:ascii="黑体" w:eastAsia="黑体" w:hAnsi="黑体" w:cs="黑体"/>
          <w:sz w:val="32"/>
          <w:szCs w:val="32"/>
        </w:rPr>
      </w:pPr>
    </w:p>
    <w:p w:rsidR="00C801CA" w:rsidRDefault="001B29E2">
      <w:pPr>
        <w:spacing w:line="360" w:lineRule="auto"/>
        <w:rPr>
          <w:rFonts w:ascii="黑体" w:eastAsia="黑体" w:hAnsi="黑体" w:cs="黑体"/>
          <w:sz w:val="32"/>
          <w:szCs w:val="32"/>
        </w:rPr>
      </w:pPr>
      <w:r>
        <w:rPr>
          <w:rFonts w:ascii="黑体" w:eastAsia="黑体" w:hAnsi="黑体" w:cs="黑体" w:hint="eastAsia"/>
          <w:sz w:val="32"/>
          <w:szCs w:val="32"/>
        </w:rPr>
        <w:t>二、研究生党建与思想政治教育工作</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专业研究生的思想政治教育工作，以全面贯彻党的十九大精神和习近平总书记关于教育的重要论述及视察广东和暨南大学重要讲话精神为指导，围绕立德树人根本任务，聚焦“三全育人”综合改革目标，以校院系三级联动机制，统筹推进课程思政改革，加强党建引领，努力提升思政教育水平，培育和践行社会主义核心价值观。</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1. 构建院系一体，多部门联动的思政育人体系</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通过强化思政工作体制机制，积极组织学生，参加“新生党员教育培训计划”、 “经院校友大讲堂”等品牌活动，形成院党委统一领导、党政齐抓共管、教学管理服务多部门联动、师生员工和家长校友共同参与的全员育人体系，构建“院系－班级－宿舍”三级预警和应急处置体系，筑牢意识形态阵地防线。努力配备思政教育人员，加强队伍建设，目前直接负责税务研究生思政的专兼职教工有4人，其中学院层面专兼职辅导员2人，系层面有2人。加强校院思政队伍的培训，不断提高思政队伍的素质，每年学校举办多场针对思政队伍关于心理、法制、意识形态有关内容的培训。</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2. 加强党建和意识形态等工作，打造优秀思政队伍</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选拨学生党员为支部书记，坚持年度总支书记和各党支部书记思政工作述职考核，强化责任意识，层层抓落实。积极组织全系教职工学习《暨南大学教职工师德失范行为“一票否决”负面清单及处理办法（试行）》及《师德师风考核实施办法》，加强导师的思政水平，以“教师党支部书记‘双带头人’培育计划”为切入点，发挥“头雁”引领作用，推进思政队伍高标准建设。</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3. 党建引领，发挥党员先锋模范的示范影响作用，引导党员带头践行社会主义核心</w:t>
      </w:r>
      <w:r w:rsidR="000633CE">
        <w:rPr>
          <w:rStyle w:val="a8"/>
          <w:rFonts w:ascii="仿宋_GB2312" w:eastAsia="仿宋_GB2312" w:hAnsi="仿宋_GB2312" w:cs="仿宋_GB2312" w:hint="eastAsia"/>
          <w:b w:val="0"/>
          <w:bCs w:val="0"/>
          <w:color w:val="333333"/>
          <w:kern w:val="0"/>
          <w:sz w:val="32"/>
          <w:szCs w:val="32"/>
        </w:rPr>
        <w:t>价值</w:t>
      </w:r>
      <w:r>
        <w:rPr>
          <w:rStyle w:val="a8"/>
          <w:rFonts w:ascii="仿宋_GB2312" w:eastAsia="仿宋_GB2312" w:hAnsi="仿宋_GB2312" w:cs="仿宋_GB2312" w:hint="eastAsia"/>
          <w:b w:val="0"/>
          <w:bCs w:val="0"/>
          <w:color w:val="333333"/>
          <w:kern w:val="0"/>
          <w:sz w:val="32"/>
          <w:szCs w:val="32"/>
        </w:rPr>
        <w:t>观</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前在校攻读税务专业硕士的研究生共56人，其中党员13人，入党积极分子及发展对象36人，党员及积极分子占90%。设2个研究生党支部，支部书记由学生担任。在学校及学院党委的指导下，各研究生支部认真开展“三会一课”，组织主题党日活动、组织生活会，公众号宣传等形式，加强</w:t>
      </w:r>
      <w:r w:rsidR="004B209A" w:rsidRPr="004B209A">
        <w:rPr>
          <w:rFonts w:ascii="仿宋_GB2312" w:eastAsia="仿宋_GB2312" w:hAnsi="仿宋_GB2312" w:cs="仿宋_GB2312" w:hint="eastAsia"/>
          <w:sz w:val="32"/>
          <w:szCs w:val="32"/>
        </w:rPr>
        <w:t>习近平新时代中国特色社会主义思想和党的十九大精神</w:t>
      </w:r>
      <w:r>
        <w:rPr>
          <w:rFonts w:ascii="仿宋_GB2312" w:eastAsia="仿宋_GB2312" w:hAnsi="仿宋_GB2312" w:cs="仿宋_GB2312" w:hint="eastAsia"/>
          <w:sz w:val="32"/>
          <w:szCs w:val="32"/>
        </w:rPr>
        <w:t>以及习近平系列讲话的学习，抓住契机，组织学习抗疫先进人物的典型事迹，提升思想政治素质和水平。</w:t>
      </w:r>
    </w:p>
    <w:p w:rsidR="00C801CA" w:rsidRDefault="001B29E2">
      <w:pPr>
        <w:spacing w:line="360" w:lineRule="auto"/>
        <w:rPr>
          <w:rFonts w:ascii="黑体" w:eastAsia="黑体" w:hAnsi="黑体" w:cs="黑体"/>
          <w:sz w:val="32"/>
          <w:szCs w:val="32"/>
        </w:rPr>
      </w:pPr>
      <w:r>
        <w:rPr>
          <w:rFonts w:ascii="黑体" w:eastAsia="黑体" w:hAnsi="黑体" w:cs="黑体" w:hint="eastAsia"/>
          <w:sz w:val="32"/>
          <w:szCs w:val="32"/>
        </w:rPr>
        <w:t>三、研究生培养相关制度及执行情况</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1. 课程建设与实施</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于最新修订的培养方案，加强《港澳台税收研究》、《行业前沿讲座》等传统特色课程建设，突出暨南大学侨校特色和税务硕士的应用性特征；并根据中国经济新形势和人才需求，新增了《社会保障研究》和《数据分析与软件应用》课程，使课程体系与时俱进，培养出更高质量的税务专门人才。</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2. 导师选拔培训</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进一步完善“双师型”导师队伍。严格磷选导师，要求校内导师不仅在学术水平上要符合学校研究生导师聘任资格，而且要具有相当的实务经历。继续资助教师参加税务专硕教指委组织的师资培训和教学案例评优活动，加强与其他院校的业务交流，提升导师的业务水平。校外导师必须是行业骨干，具备10年以上的涉税工作经验。</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3. 师德师风建设</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章立制，落实师德师风第一标准，将师德师风作为评价第一标准贯穿于人才引进、职称评聘、岗位聘用、导师遴选、评优奖励和人才推荐等教师职业发展全过程。以“教师党支部书记‘双带头人’培育计划”为切入点，发挥“头雁”引领作用，开展“青年教师能力提升工作坊”，培养马</w:t>
      </w:r>
      <w:r w:rsidR="000633CE">
        <w:rPr>
          <w:rFonts w:ascii="仿宋_GB2312" w:eastAsia="仿宋_GB2312" w:hAnsi="仿宋_GB2312" w:cs="仿宋_GB2312" w:hint="eastAsia"/>
          <w:sz w:val="32"/>
          <w:szCs w:val="32"/>
        </w:rPr>
        <w:t>克思主义理论素养，提升青年教师育人意识和能力，深入学习中华优秀</w:t>
      </w:r>
      <w:r>
        <w:rPr>
          <w:rFonts w:ascii="仿宋_GB2312" w:eastAsia="仿宋_GB2312" w:hAnsi="仿宋_GB2312" w:cs="仿宋_GB2312" w:hint="eastAsia"/>
          <w:sz w:val="32"/>
          <w:szCs w:val="32"/>
        </w:rPr>
        <w:t>传统文化。</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4. 学术训练</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坚持教学科研相融合的培养理念。为了培养学生的创新精神和创新能力，结合《学术规范与论文撰写》等课程，学习国内外税收前沿研究经典文献，传授学术写作的基本规范和一般经验；基于财贸系列seminars，让学生了解中国财政税收的研究热点；鼓励学生参与大创、挑战杯和校内导师承担的课题，有效提升了学术敏感性、研究能力和写作能力。</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5. 学术交流</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坚持引进来、走出去，以交流促发展。2020年11月，财税系领导赴中国人民大学、对外经济贸易大学访问交流，学习税务专业硕士的培养经验，为进一步完善培养方案和课程体系提供了有益借鉴。建立常态化财贸系列seminars，邀请了吕冰洋等知名学者来校开展学术讲座。</w:t>
      </w:r>
    </w:p>
    <w:p w:rsidR="00C801CA" w:rsidRDefault="001B29E2">
      <w:pPr>
        <w:ind w:firstLineChars="200" w:firstLine="640"/>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6. 研究生奖助</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2019级税务专硕杨美乐同学获得国家一等奖学金。</w:t>
      </w:r>
    </w:p>
    <w:p w:rsidR="00C801CA" w:rsidRDefault="001B29E2">
      <w:pPr>
        <w:spacing w:line="360" w:lineRule="auto"/>
        <w:rPr>
          <w:rFonts w:ascii="黑体" w:eastAsia="黑体" w:hAnsi="黑体" w:cs="黑体"/>
          <w:sz w:val="32"/>
          <w:szCs w:val="32"/>
        </w:rPr>
      </w:pPr>
      <w:r>
        <w:rPr>
          <w:rFonts w:ascii="黑体" w:eastAsia="黑体" w:hAnsi="黑体" w:cs="黑体" w:hint="eastAsia"/>
          <w:sz w:val="32"/>
          <w:szCs w:val="32"/>
        </w:rPr>
        <w:t>四、研究生教育改革情况</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1. 人才培养</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税务专业硕士培养的是高素质税务实践性人才，满足各类企业、事业单位和税务部门的现实需要。高素质包括较高的思想政治觉悟、良好的职业道德和高水平的专业素养。</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课程设置：开设对学生进行思想政治教育的《中国特色社会主义理论与实践》课程；同时将职业道德教育融入到相关的专业课程中；为提高学生的专业素养，在加强税务硕士核心课程建设的同时，通过开设《行业前沿讲座》等课程，使学生了税收行业发展的最新动态；通过开设《财税文献研读》提高学生的科研能力。</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论文写作：建立完善的开题、中期考核、预审查、预答辩、正式答辩等各节点环环相扣的论文质量监控体系。</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实践教学：建立了多个税务教学实践基地，聘请了具有本专业丰富实践经验的校外导师。</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2. 教师队伍建设</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专业硕士现有校内研究生导师10名，全部具有博士学位，其中正教授4人，副教授4人，讲师2人。校外导师规模目前为22名，都具有硕士及以上学位，是行业内的领军人才。随着年轻教师的迅速成长，在未来的一段时间内，陆续会加入税务专业硕士研究生导师培养队伍。</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3. 科学研究</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税务专业硕士校内研究生导师近些年来在《经济研究》、《中国工业经济》、《世界经济》、《经济学季刊》、《政治学研究》、《财贸经济》、《财政研究》、《税务研究》、</w:t>
      </w:r>
      <w:r>
        <w:rPr>
          <w:rFonts w:ascii="仿宋_GB2312" w:eastAsia="仿宋_GB2312" w:hAnsi="仿宋_GB2312" w:cs="仿宋_GB2312" w:hint="eastAsia"/>
          <w:i/>
          <w:iCs/>
          <w:sz w:val="32"/>
          <w:szCs w:val="32"/>
        </w:rPr>
        <w:t>Public Choice</w:t>
      </w:r>
      <w:r>
        <w:rPr>
          <w:rFonts w:ascii="仿宋_GB2312" w:eastAsia="仿宋_GB2312" w:hAnsi="仿宋_GB2312" w:cs="仿宋_GB2312" w:hint="eastAsia"/>
          <w:sz w:val="32"/>
          <w:szCs w:val="32"/>
        </w:rPr>
        <w:t>等国内外权威期刊发表了许多高质量的学术论文。其中，有论文分别获得教育部人文社会科学优秀成果三等奖、“邓子基财税论文”优秀成果奖、中国税务学会优秀论文成果一等奖。主持国家社会科学基金重点项目、国家社会科学基金一般项目、国家社会科学基金青年项目、国家自然科学基金一般项目、国家自然科学基金青年项目、教育部人文社科规划项目，以及各类省级项目和横向课题多项。</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sz w:val="32"/>
          <w:szCs w:val="32"/>
        </w:rPr>
      </w:pPr>
      <w:r>
        <w:rPr>
          <w:rStyle w:val="a8"/>
          <w:rFonts w:ascii="仿宋_GB2312" w:eastAsia="仿宋_GB2312" w:hAnsi="仿宋_GB2312" w:cs="仿宋_GB2312" w:hint="eastAsia"/>
          <w:b w:val="0"/>
          <w:bCs w:val="0"/>
          <w:color w:val="333333"/>
          <w:sz w:val="32"/>
          <w:szCs w:val="32"/>
        </w:rPr>
        <w:t>4. 传承创新优秀文化</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传承创新优秀文化，开设了固定的“财贸学术论坛”，聘请国内外杰出的学者进行学术讲座，要求税务专业硕士每个学生必须听满15个学术讲座。同时，鼓励学生参与导师的研究计划，通过“干中学”，使学生从老师那里学会了如何做研究，如何进行学术创新。</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5. 国际交流</w:t>
      </w:r>
    </w:p>
    <w:p w:rsidR="00C801CA" w:rsidRDefault="001B29E2">
      <w:pPr>
        <w:spacing w:line="360" w:lineRule="auto"/>
        <w:ind w:firstLineChars="200" w:firstLine="640"/>
        <w:rPr>
          <w:rFonts w:ascii="Times New Roman" w:eastAsia="宋体" w:hAnsi="Times New Roman"/>
          <w:sz w:val="24"/>
          <w:szCs w:val="28"/>
        </w:rPr>
      </w:pPr>
      <w:r>
        <w:rPr>
          <w:rFonts w:ascii="仿宋_GB2312" w:eastAsia="仿宋_GB2312" w:hAnsi="仿宋_GB2312" w:cs="仿宋_GB2312" w:hint="eastAsia"/>
          <w:sz w:val="32"/>
          <w:szCs w:val="32"/>
        </w:rPr>
        <w:t>在学院层面上聘请了国外学者授课，税务专业硕士学生有机会与国外学者面对面交流，并有机会去国外进行交流。</w:t>
      </w:r>
    </w:p>
    <w:p w:rsidR="00C801CA" w:rsidRDefault="001B29E2">
      <w:pPr>
        <w:spacing w:line="360" w:lineRule="auto"/>
        <w:rPr>
          <w:rFonts w:ascii="黑体" w:eastAsia="黑体" w:hAnsi="黑体" w:cs="黑体"/>
          <w:sz w:val="32"/>
          <w:szCs w:val="32"/>
        </w:rPr>
      </w:pPr>
      <w:r>
        <w:rPr>
          <w:rFonts w:ascii="黑体" w:eastAsia="黑体" w:hAnsi="黑体" w:cs="黑体" w:hint="eastAsia"/>
          <w:sz w:val="32"/>
          <w:szCs w:val="32"/>
        </w:rPr>
        <w:t>五、教育质量评估与分析</w:t>
      </w:r>
    </w:p>
    <w:p w:rsidR="00C801CA" w:rsidRDefault="001B29E2">
      <w:pPr>
        <w:pStyle w:val="a6"/>
        <w:spacing w:before="0" w:beforeAutospacing="0" w:after="0" w:afterAutospacing="0" w:line="480" w:lineRule="atLeast"/>
        <w:ind w:firstLineChars="200" w:firstLine="640"/>
        <w:rPr>
          <w:rStyle w:val="a8"/>
          <w:rFonts w:ascii="仿宋_GB2312" w:eastAsia="仿宋_GB2312" w:hAnsi="仿宋_GB2312" w:cs="仿宋_GB2312"/>
          <w:b w:val="0"/>
          <w:bCs w:val="0"/>
          <w:color w:val="333333"/>
          <w:sz w:val="32"/>
          <w:szCs w:val="32"/>
        </w:rPr>
      </w:pPr>
      <w:r>
        <w:rPr>
          <w:rStyle w:val="a8"/>
          <w:rFonts w:ascii="仿宋_GB2312" w:eastAsia="仿宋_GB2312" w:hAnsi="仿宋_GB2312" w:cs="仿宋_GB2312" w:hint="eastAsia"/>
          <w:b w:val="0"/>
          <w:bCs w:val="0"/>
          <w:color w:val="333333"/>
          <w:sz w:val="32"/>
          <w:szCs w:val="32"/>
        </w:rPr>
        <w:t>1. 学科自我评估进展及问题分析</w:t>
      </w:r>
    </w:p>
    <w:p w:rsidR="00C801CA" w:rsidRDefault="001B29E2">
      <w:pPr>
        <w:jc w:val="center"/>
        <w:rPr>
          <w:rFonts w:ascii="仿宋_GB2312" w:eastAsia="仿宋_GB2312" w:hAnsi="仿宋_GB2312" w:cs="仿宋_GB2312"/>
          <w:sz w:val="32"/>
          <w:szCs w:val="32"/>
        </w:rPr>
      </w:pPr>
      <w:r>
        <w:rPr>
          <w:rFonts w:ascii="仿宋_GB2312" w:eastAsia="仿宋_GB2312" w:hAnsi="仿宋_GB2312" w:cs="仿宋_GB2312" w:hint="eastAsia"/>
          <w:noProof/>
          <w:color w:val="000000"/>
          <w:sz w:val="32"/>
          <w:szCs w:val="32"/>
        </w:rPr>
        <mc:AlternateContent>
          <mc:Choice Requires="wpc">
            <w:drawing>
              <wp:inline distT="0" distB="0" distL="0" distR="0">
                <wp:extent cx="5274310" cy="2321560"/>
                <wp:effectExtent l="0" t="0" r="0" b="0"/>
                <wp:docPr id="33" name="画布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 name="Oval 5"/>
                        <wps:cNvSpPr>
                          <a:spLocks noChangeArrowheads="1"/>
                        </wps:cNvSpPr>
                        <wps:spPr bwMode="auto">
                          <a:xfrm>
                            <a:off x="133350" y="167640"/>
                            <a:ext cx="1533525" cy="624753"/>
                          </a:xfrm>
                          <a:prstGeom prst="ellipse">
                            <a:avLst/>
                          </a:prstGeom>
                          <a:solidFill>
                            <a:srgbClr val="FFFFFF"/>
                          </a:solidFill>
                          <a:ln w="9525">
                            <a:solidFill>
                              <a:srgbClr val="000000"/>
                            </a:solidFill>
                            <a:round/>
                          </a:ln>
                        </wps:spPr>
                        <wps:txbx>
                          <w:txbxContent>
                            <w:p w:rsidR="000633CE" w:rsidRDefault="000633CE">
                              <w:pPr>
                                <w:jc w:val="center"/>
                              </w:pPr>
                              <w:r>
                                <w:rPr>
                                  <w:rFonts w:hint="eastAsia"/>
                                </w:rPr>
                                <w:t>学校专业</w:t>
                              </w:r>
                            </w:p>
                            <w:p w:rsidR="000633CE" w:rsidRDefault="000633CE">
                              <w:pPr>
                                <w:jc w:val="center"/>
                              </w:pPr>
                              <w:r>
                                <w:rPr>
                                  <w:rFonts w:hint="eastAsia"/>
                                </w:rPr>
                                <w:t>学位办</w:t>
                              </w:r>
                            </w:p>
                            <w:p w:rsidR="000633CE" w:rsidRDefault="000633CE">
                              <w:pPr>
                                <w:jc w:val="center"/>
                              </w:pPr>
                              <w:r>
                                <w:rPr>
                                  <w:rFonts w:hint="eastAsia"/>
                                </w:rPr>
                                <w:t>领导监督</w:t>
                              </w:r>
                            </w:p>
                          </w:txbxContent>
                        </wps:txbx>
                        <wps:bodyPr rot="0" vert="horz" wrap="square" lIns="91440" tIns="45720" rIns="91440" bIns="45720" anchor="t" anchorCtr="0" upright="1">
                          <a:noAutofit/>
                        </wps:bodyPr>
                      </wps:wsp>
                      <wps:wsp>
                        <wps:cNvPr id="15" name="AutoShape 6"/>
                        <wps:cNvSpPr>
                          <a:spLocks noChangeArrowheads="1"/>
                        </wps:cNvSpPr>
                        <wps:spPr bwMode="auto">
                          <a:xfrm>
                            <a:off x="800100" y="792480"/>
                            <a:ext cx="133350" cy="297180"/>
                          </a:xfrm>
                          <a:prstGeom prst="downArrow">
                            <a:avLst>
                              <a:gd name="adj1" fmla="val 50000"/>
                              <a:gd name="adj2" fmla="val 55714"/>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16" name="Rectangle 7"/>
                        <wps:cNvSpPr>
                          <a:spLocks noChangeArrowheads="1"/>
                        </wps:cNvSpPr>
                        <wps:spPr bwMode="auto">
                          <a:xfrm>
                            <a:off x="220980" y="1089660"/>
                            <a:ext cx="1112520" cy="42545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学院领导动员</w:t>
                              </w:r>
                            </w:p>
                          </w:txbxContent>
                        </wps:txbx>
                        <wps:bodyPr rot="0" vert="horz" wrap="square" lIns="91440" tIns="45720" rIns="91440" bIns="45720" anchor="t" anchorCtr="0" upright="1">
                          <a:noAutofit/>
                        </wps:bodyPr>
                      </wps:wsp>
                      <wps:wsp>
                        <wps:cNvPr id="17" name="AutoShape 8"/>
                        <wps:cNvSpPr>
                          <a:spLocks noChangeArrowheads="1"/>
                        </wps:cNvSpPr>
                        <wps:spPr bwMode="auto">
                          <a:xfrm>
                            <a:off x="800100" y="1485900"/>
                            <a:ext cx="133350" cy="297180"/>
                          </a:xfrm>
                          <a:prstGeom prst="downArrow">
                            <a:avLst>
                              <a:gd name="adj1" fmla="val 50000"/>
                              <a:gd name="adj2" fmla="val 55714"/>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18" name="Rectangle 9"/>
                        <wps:cNvSpPr>
                          <a:spLocks noChangeArrowheads="1"/>
                        </wps:cNvSpPr>
                        <wps:spPr bwMode="auto">
                          <a:xfrm>
                            <a:off x="200025" y="1783080"/>
                            <a:ext cx="1133475" cy="42672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授权点实施评估</w:t>
                              </w:r>
                            </w:p>
                          </w:txbxContent>
                        </wps:txbx>
                        <wps:bodyPr rot="0" vert="horz" wrap="square" lIns="91440" tIns="45720" rIns="91440" bIns="45720" anchor="t" anchorCtr="0" upright="1">
                          <a:noAutofit/>
                        </wps:bodyPr>
                      </wps:wsp>
                      <wps:wsp>
                        <wps:cNvPr id="19" name="AutoShape 10"/>
                        <wps:cNvSpPr>
                          <a:spLocks noChangeArrowheads="1"/>
                        </wps:cNvSpPr>
                        <wps:spPr bwMode="auto">
                          <a:xfrm>
                            <a:off x="1466850" y="1882140"/>
                            <a:ext cx="400050" cy="99060"/>
                          </a:xfrm>
                          <a:prstGeom prst="rightArrow">
                            <a:avLst>
                              <a:gd name="adj1" fmla="val 50000"/>
                              <a:gd name="adj2" fmla="val 100962"/>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0" name="Rectangle 11"/>
                        <wps:cNvSpPr>
                          <a:spLocks noChangeArrowheads="1"/>
                        </wps:cNvSpPr>
                        <wps:spPr bwMode="auto">
                          <a:xfrm>
                            <a:off x="1993900" y="1783080"/>
                            <a:ext cx="1006475" cy="41910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整理评估材料</w:t>
                              </w:r>
                            </w:p>
                          </w:txbxContent>
                        </wps:txbx>
                        <wps:bodyPr rot="0" vert="horz" wrap="square" lIns="91440" tIns="45720" rIns="91440" bIns="45720" anchor="t" anchorCtr="0" upright="1">
                          <a:noAutofit/>
                        </wps:bodyPr>
                      </wps:wsp>
                      <wps:wsp>
                        <wps:cNvPr id="21" name="AutoShape 12"/>
                        <wps:cNvSpPr>
                          <a:spLocks noChangeArrowheads="1"/>
                        </wps:cNvSpPr>
                        <wps:spPr bwMode="auto">
                          <a:xfrm>
                            <a:off x="3067050" y="1882140"/>
                            <a:ext cx="399415" cy="99060"/>
                          </a:xfrm>
                          <a:prstGeom prst="rightArrow">
                            <a:avLst>
                              <a:gd name="adj1" fmla="val 50000"/>
                              <a:gd name="adj2" fmla="val 100801"/>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2" name="Rectangle 13"/>
                        <wps:cNvSpPr>
                          <a:spLocks noChangeArrowheads="1"/>
                        </wps:cNvSpPr>
                        <wps:spPr bwMode="auto">
                          <a:xfrm>
                            <a:off x="3613785" y="1792605"/>
                            <a:ext cx="1120140" cy="42545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撰写评估报告</w:t>
                              </w:r>
                            </w:p>
                          </w:txbxContent>
                        </wps:txbx>
                        <wps:bodyPr rot="0" vert="horz" wrap="square" lIns="91440" tIns="45720" rIns="91440" bIns="45720" anchor="t" anchorCtr="0" upright="1">
                          <a:noAutofit/>
                        </wps:bodyPr>
                      </wps:wsp>
                      <wps:wsp>
                        <wps:cNvPr id="23" name="Rectangle 14"/>
                        <wps:cNvSpPr>
                          <a:spLocks noChangeArrowheads="1"/>
                        </wps:cNvSpPr>
                        <wps:spPr bwMode="auto">
                          <a:xfrm>
                            <a:off x="2007235" y="1089660"/>
                            <a:ext cx="993775" cy="43942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组织专家评估</w:t>
                              </w:r>
                            </w:p>
                          </w:txbxContent>
                        </wps:txbx>
                        <wps:bodyPr rot="0" vert="horz" wrap="square" lIns="91440" tIns="45720" rIns="91440" bIns="45720" anchor="t" anchorCtr="0" upright="1">
                          <a:noAutofit/>
                        </wps:bodyPr>
                      </wps:wsp>
                      <wps:wsp>
                        <wps:cNvPr id="24" name="AutoShape 15"/>
                        <wps:cNvSpPr>
                          <a:spLocks noChangeArrowheads="1"/>
                        </wps:cNvSpPr>
                        <wps:spPr bwMode="auto">
                          <a:xfrm>
                            <a:off x="1466850" y="1188720"/>
                            <a:ext cx="466725" cy="99060"/>
                          </a:xfrm>
                          <a:prstGeom prst="rightArrow">
                            <a:avLst>
                              <a:gd name="adj1" fmla="val 50000"/>
                              <a:gd name="adj2" fmla="val 117788"/>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6" name="AutoShape 17"/>
                        <wps:cNvSpPr>
                          <a:spLocks noChangeArrowheads="1"/>
                        </wps:cNvSpPr>
                        <wps:spPr bwMode="auto">
                          <a:xfrm>
                            <a:off x="2066925" y="167622"/>
                            <a:ext cx="800100" cy="525722"/>
                          </a:xfrm>
                          <a:prstGeom prst="roundRect">
                            <a:avLst>
                              <a:gd name="adj" fmla="val 16667"/>
                            </a:avLst>
                          </a:prstGeom>
                          <a:solidFill>
                            <a:srgbClr val="FFFFFF"/>
                          </a:solidFill>
                          <a:ln w="9525">
                            <a:solidFill>
                              <a:srgbClr val="000000"/>
                            </a:solidFill>
                            <a:round/>
                          </a:ln>
                        </wps:spPr>
                        <wps:txbx>
                          <w:txbxContent>
                            <w:p w:rsidR="000633CE" w:rsidRDefault="000633CE">
                              <w:r>
                                <w:rPr>
                                  <w:rFonts w:hint="eastAsia"/>
                                </w:rPr>
                                <w:t>评估定稿</w:t>
                              </w:r>
                            </w:p>
                            <w:p w:rsidR="000633CE" w:rsidRDefault="000633CE">
                              <w:r>
                                <w:rPr>
                                  <w:rFonts w:hint="eastAsia"/>
                                </w:rPr>
                                <w:t>完成评估</w:t>
                              </w:r>
                            </w:p>
                          </w:txbxContent>
                        </wps:txbx>
                        <wps:bodyPr rot="0" vert="horz" wrap="square" lIns="91440" tIns="45720" rIns="91440" bIns="45720" anchor="t" anchorCtr="0" upright="1">
                          <a:noAutofit/>
                        </wps:bodyPr>
                      </wps:wsp>
                      <wps:wsp>
                        <wps:cNvPr id="27" name="AutoShape 18"/>
                        <wps:cNvSpPr>
                          <a:spLocks noChangeArrowheads="1"/>
                        </wps:cNvSpPr>
                        <wps:spPr bwMode="auto">
                          <a:xfrm>
                            <a:off x="1733550" y="396240"/>
                            <a:ext cx="333375" cy="198120"/>
                          </a:xfrm>
                          <a:prstGeom prst="stripedRightArrow">
                            <a:avLst>
                              <a:gd name="adj1" fmla="val 50000"/>
                              <a:gd name="adj2" fmla="val 42067"/>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8" name="AutoShape 19"/>
                        <wps:cNvSpPr>
                          <a:spLocks noChangeArrowheads="1"/>
                        </wps:cNvSpPr>
                        <wps:spPr bwMode="auto">
                          <a:xfrm>
                            <a:off x="2333625" y="693420"/>
                            <a:ext cx="200025" cy="297180"/>
                          </a:xfrm>
                          <a:prstGeom prst="upArrow">
                            <a:avLst>
                              <a:gd name="adj1" fmla="val 50000"/>
                              <a:gd name="adj2" fmla="val 37143"/>
                            </a:avLst>
                          </a:prstGeom>
                          <a:solidFill>
                            <a:srgbClr val="FFFFFF"/>
                          </a:solidFill>
                          <a:ln w="9525">
                            <a:solidFill>
                              <a:srgbClr val="000000"/>
                            </a:solidFill>
                            <a:miter lim="800000"/>
                          </a:ln>
                        </wps:spPr>
                        <wps:bodyPr rot="0" vert="eaVert" wrap="square" lIns="91440" tIns="45720" rIns="91440" bIns="45720" anchor="t" anchorCtr="0" upright="1">
                          <a:noAutofit/>
                        </wps:bodyPr>
                      </wps:wsp>
                      <wps:wsp>
                        <wps:cNvPr id="29" name="Rectangle 20"/>
                        <wps:cNvSpPr>
                          <a:spLocks noChangeArrowheads="1"/>
                        </wps:cNvSpPr>
                        <wps:spPr bwMode="auto">
                          <a:xfrm>
                            <a:off x="3580130" y="1089660"/>
                            <a:ext cx="1154430" cy="425450"/>
                          </a:xfrm>
                          <a:prstGeom prst="rect">
                            <a:avLst/>
                          </a:prstGeom>
                          <a:solidFill>
                            <a:srgbClr val="FFFFFF"/>
                          </a:solidFill>
                          <a:ln w="9525">
                            <a:solidFill>
                              <a:srgbClr val="000000"/>
                            </a:solidFill>
                            <a:miter lim="800000"/>
                          </a:ln>
                        </wps:spPr>
                        <wps:txbx>
                          <w:txbxContent>
                            <w:p w:rsidR="000633CE" w:rsidRDefault="000633CE">
                              <w:pPr>
                                <w:jc w:val="center"/>
                              </w:pPr>
                              <w:r>
                                <w:rPr>
                                  <w:rFonts w:hint="eastAsia"/>
                                </w:rPr>
                                <w:t>授权点自评</w:t>
                              </w:r>
                            </w:p>
                          </w:txbxContent>
                        </wps:txbx>
                        <wps:bodyPr rot="0" vert="horz" wrap="square" lIns="91440" tIns="45720" rIns="91440" bIns="45720" anchor="t" anchorCtr="0" upright="1">
                          <a:noAutofit/>
                        </wps:bodyPr>
                      </wps:wsp>
                      <wps:wsp>
                        <wps:cNvPr id="30" name="AutoShape 21"/>
                        <wps:cNvSpPr>
                          <a:spLocks noChangeArrowheads="1"/>
                        </wps:cNvSpPr>
                        <wps:spPr bwMode="auto">
                          <a:xfrm>
                            <a:off x="3067050" y="1188720"/>
                            <a:ext cx="400050" cy="99060"/>
                          </a:xfrm>
                          <a:prstGeom prst="leftArrow">
                            <a:avLst>
                              <a:gd name="adj1" fmla="val 50000"/>
                              <a:gd name="adj2" fmla="val 100962"/>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31" name="AutoShape 22"/>
                        <wps:cNvSpPr>
                          <a:spLocks noChangeArrowheads="1"/>
                        </wps:cNvSpPr>
                        <wps:spPr bwMode="auto">
                          <a:xfrm>
                            <a:off x="2933700" y="396240"/>
                            <a:ext cx="466725" cy="198120"/>
                          </a:xfrm>
                          <a:prstGeom prst="chevron">
                            <a:avLst>
                              <a:gd name="adj" fmla="val 58894"/>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32" name="AutoShape 23"/>
                        <wps:cNvSpPr>
                          <a:spLocks noChangeArrowheads="1"/>
                        </wps:cNvSpPr>
                        <wps:spPr bwMode="auto">
                          <a:xfrm>
                            <a:off x="3467100" y="167604"/>
                            <a:ext cx="1266825" cy="624789"/>
                          </a:xfrm>
                          <a:prstGeom prst="octagon">
                            <a:avLst>
                              <a:gd name="adj" fmla="val 29287"/>
                            </a:avLst>
                          </a:prstGeom>
                          <a:solidFill>
                            <a:srgbClr val="FFFFFF"/>
                          </a:solidFill>
                          <a:ln w="9525">
                            <a:solidFill>
                              <a:srgbClr val="000000"/>
                            </a:solidFill>
                            <a:miter lim="800000"/>
                          </a:ln>
                        </wps:spPr>
                        <wps:txbx>
                          <w:txbxContent>
                            <w:p w:rsidR="000633CE" w:rsidRDefault="000633CE">
                              <w:pPr>
                                <w:jc w:val="center"/>
                              </w:pPr>
                              <w:r>
                                <w:rPr>
                                  <w:rFonts w:hint="eastAsia"/>
                                </w:rPr>
                                <w:t>根据评估结果</w:t>
                              </w:r>
                            </w:p>
                            <w:p w:rsidR="000633CE" w:rsidRDefault="000633CE">
                              <w:pPr>
                                <w:jc w:val="center"/>
                              </w:pPr>
                              <w:r>
                                <w:rPr>
                                  <w:rFonts w:hint="eastAsia"/>
                                </w:rPr>
                                <w:t>加强后续建设</w:t>
                              </w:r>
                            </w:p>
                          </w:txbxContent>
                        </wps:txbx>
                        <wps:bodyPr rot="0" vert="horz" wrap="square" lIns="91440" tIns="45720" rIns="91440" bIns="45720" anchor="t" anchorCtr="0" upright="1">
                          <a:noAutofit/>
                        </wps:bodyPr>
                      </wps:wsp>
                      <wps:wsp>
                        <wps:cNvPr id="56" name="AutoShape 15"/>
                        <wps:cNvSpPr>
                          <a:spLocks noChangeArrowheads="1"/>
                        </wps:cNvSpPr>
                        <wps:spPr bwMode="auto">
                          <a:xfrm>
                            <a:off x="4161155" y="1522730"/>
                            <a:ext cx="66675" cy="297180"/>
                          </a:xfrm>
                          <a:prstGeom prst="upDownArrow">
                            <a:avLst>
                              <a:gd name="adj1" fmla="val 50000"/>
                              <a:gd name="adj2" fmla="val 89143"/>
                            </a:avLst>
                          </a:prstGeom>
                          <a:solidFill>
                            <a:srgbClr val="FFFFFF"/>
                          </a:solidFill>
                          <a:ln w="9525">
                            <a:solidFill>
                              <a:srgbClr val="000000"/>
                            </a:solidFill>
                            <a:miter lim="800000"/>
                          </a:ln>
                        </wps:spPr>
                        <wps:bodyPr rot="0" vert="eaVert" wrap="square" lIns="91440" tIns="45720" rIns="91440" bIns="45720" anchor="t" anchorCtr="0" upright="1">
                          <a:noAutofit/>
                        </wps:bodyPr>
                      </wps:wsp>
                    </wpc:wpc>
                  </a:graphicData>
                </a:graphic>
              </wp:inline>
            </w:drawing>
          </mc:Choice>
          <mc:Fallback xmlns:wpsCustomData="http://www.wps.cn/officeDocument/2013/wpsCustomData" xmlns:w15="http://schemas.microsoft.com/office/word/2012/wordml">
            <w:pict>
              <v:group id="_x0000_s1026" o:spid="_x0000_s1026" o:spt="203" style="height:182.8pt;width:415.3pt;" coordsize="5274310,2321560" editas="canvas" o:gfxdata="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">
                <o:lock v:ext="edit" aspectratio="f"/>
                <v:shape id="_x0000_s1026" o:spid="_x0000_s1026" style="position:absolute;left:0;top:0;height:2321560;width:5274310;" filled="f" stroked="f" coordsize="21600,21600" o:gfxdata="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">
                  <v:fill on="f" focussize="0,0"/>
                  <v:stroke on="f"/>
                  <v:imagedata o:title=""/>
                  <o:lock v:ext="edit" aspectratio="t"/>
                </v:shape>
                <v:shape id="Oval 5" o:spid="_x0000_s1026" o:spt="3" type="#_x0000_t3" style="position:absolute;left:133350;top:167640;height:624753;width:1533525;" fillcolor="#FFFFFF" filled="t" stroked="t" coordsize="21600,21600" o:gfxdata="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UQhS9QAAAAFAQAADwAAAAAAAAABACAAAAAiAAAAZHJzL2Rvd25yZXYueG1sUEsBAhQAFAAA&#10;AAgAh07iQBf0UAwsAgAAeAQAAA4AAAAAAAAAAQAgAAAAIwEAAGRycy9lMm9Eb2MueG1sUEsFBgAA&#10;AAAGAAYAWQEAAMEFAAAAAA==&#10;">
                  <v:fill on="t" focussize="0,0"/>
                  <v:stroke color="#000000" joinstyle="round"/>
                  <v:imagedata o:title=""/>
                  <o:lock v:ext="edit" aspectratio="f"/>
                  <v:textbox>
                    <w:txbxContent>
                      <w:p w14:paraId="1DACBAE0">
                        <w:pPr>
                          <w:jc w:val="center"/>
                        </w:pPr>
                        <w:r>
                          <w:rPr>
                            <w:rFonts w:hint="eastAsia"/>
                          </w:rPr>
                          <w:t>学校专业</w:t>
                        </w:r>
                      </w:p>
                      <w:p w14:paraId="637602BE">
                        <w:pPr>
                          <w:jc w:val="center"/>
                        </w:pPr>
                        <w:r>
                          <w:rPr>
                            <w:rFonts w:hint="eastAsia"/>
                          </w:rPr>
                          <w:t>学位办</w:t>
                        </w:r>
                      </w:p>
                      <w:p w14:paraId="42A2438F">
                        <w:pPr>
                          <w:jc w:val="center"/>
                        </w:pPr>
                        <w:r>
                          <w:rPr>
                            <w:rFonts w:hint="eastAsia"/>
                          </w:rPr>
                          <w:t>领导监督</w:t>
                        </w:r>
                      </w:p>
                    </w:txbxContent>
                  </v:textbox>
                </v:shape>
                <v:shape id="AutoShape 6" o:spid="_x0000_s1026" o:spt="67" type="#_x0000_t67" style="position:absolute;left:800100;top:792480;height:297180;width:133350;" fillcolor="#FFFFFF" filled="t" stroked="t" coordsize="21600,21600" o:gfxdata="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DByTU9UAAAAFAQAADwAA&#10;AAAAAAABACAAAAAiAAAAZHJzL2Rvd25yZXYueG1sUEsBAhQAFAAAAAgAh07iQNZEh+dSAgAA1AQA&#10;AA4AAAAAAAAAAQAgAAAAJAEAAGRycy9lMm9Eb2MueG1sUEsFBgAAAAAGAAYAWQEAAOgFAAAAAA==&#10;" adj="16201,5400">
                  <v:fill on="t" focussize="0,0"/>
                  <v:stroke color="#000000" miterlimit="8" joinstyle="miter"/>
                  <v:imagedata o:title=""/>
                  <o:lock v:ext="edit" aspectratio="f"/>
                  <v:textbox style="layout-flow:vertical-ideographic;"/>
                </v:shape>
                <v:rect id="Rectangle 7" o:spid="_x0000_s1026" o:spt="1" style="position:absolute;left:220980;top:1089660;height:425450;width:1112520;"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MpPiD1QAAAAUBAAAPAAAAAAAAAAEAIAAAACIAAABkcnMvZG93bnJl&#10;di54bWxQSwECFAAUAAAACACHTuJAph3EtjkCAACJBAAADgAAAAAAAAABACAAAAAkAQAAZHJzL2Uy&#10;b0RvYy54bWxQSwUGAAAAAAYABgBZAQAAzwUAAAAA&#10;">
                  <v:fill on="t" focussize="0,0"/>
                  <v:stroke color="#000000" miterlimit="8" joinstyle="miter"/>
                  <v:imagedata o:title=""/>
                  <o:lock v:ext="edit" aspectratio="f"/>
                  <v:textbox>
                    <w:txbxContent>
                      <w:p w14:paraId="7DFF3110">
                        <w:pPr>
                          <w:jc w:val="center"/>
                        </w:pPr>
                        <w:r>
                          <w:rPr>
                            <w:rFonts w:hint="eastAsia"/>
                          </w:rPr>
                          <w:t>学院领导动员</w:t>
                        </w:r>
                      </w:p>
                    </w:txbxContent>
                  </v:textbox>
                </v:rect>
                <v:shape id="AutoShape 8" o:spid="_x0000_s1026" o:spt="67" type="#_x0000_t67" style="position:absolute;left:800100;top:1485900;height:297180;width:133350;" fillcolor="#FFFFFF" filled="t" stroked="t" coordsize="21600,21600" o:gfxdata="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wck1PVAAAABQEAAA8A&#10;AAAAAAAAAQAgAAAAIgAAAGRycy9kb3ducmV2LnhtbFBLAQIUABQAAAAIAIdO4kCdgQwaUwIAANUE&#10;AAAOAAAAAAAAAAEAIAAAACQBAABkcnMvZTJvRG9jLnhtbFBLBQYAAAAABgAGAFkBAADpBQAAAAA=&#10;" adj="16201,5400">
                  <v:fill on="t" focussize="0,0"/>
                  <v:stroke color="#000000" miterlimit="8" joinstyle="miter"/>
                  <v:imagedata o:title=""/>
                  <o:lock v:ext="edit" aspectratio="f"/>
                  <v:textbox style="layout-flow:vertical-ideographic;"/>
                </v:shape>
                <v:rect id="Rectangle 9" o:spid="_x0000_s1026" o:spt="1" style="position:absolute;left:200025;top:1783080;height:426720;width:1133475;"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KT4g9UAAAAFAQAADwAAAAAAAAABACAAAAAiAAAAZHJzL2Rvd25yZXYu&#10;eG1sUEsBAhQAFAAAAAgAh07iQNvsDQY3AgAAiQQAAA4AAAAAAAAAAQAgAAAAJAEAAGRycy9lMm9E&#10;b2MueG1sUEsFBgAAAAAGAAYAWQEAAM0FAAAAAA==&#10;">
                  <v:fill on="t" focussize="0,0"/>
                  <v:stroke color="#000000" miterlimit="8" joinstyle="miter"/>
                  <v:imagedata o:title=""/>
                  <o:lock v:ext="edit" aspectratio="f"/>
                  <v:textbox>
                    <w:txbxContent>
                      <w:p w14:paraId="0181FC45">
                        <w:pPr>
                          <w:jc w:val="center"/>
                        </w:pPr>
                        <w:r>
                          <w:rPr>
                            <w:rFonts w:hint="eastAsia"/>
                          </w:rPr>
                          <w:t>授权点实施评估</w:t>
                        </w:r>
                      </w:p>
                    </w:txbxContent>
                  </v:textbox>
                </v:rect>
                <v:shape id="AutoShape 10" o:spid="_x0000_s1026" o:spt="13" type="#_x0000_t13" style="position:absolute;left:1466850;top:1882140;height:99060;width:400050;" fillcolor="#FFFFFF" filled="t" stroked="t" coordsize="21600,21600" o:gfxdata="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Lf6Y9QAAAAFAQAADwAA&#10;AAAAAAABACAAAAAiAAAAZHJzL2Rvd25yZXYueG1sUEsBAhQAFAAAAAgAh07iQAdlhUtTAgAA1gQA&#10;AA4AAAAAAAAAAQAgAAAAIwEAAGRycy9lMm9Eb2MueG1sUEsFBgAAAAAGAAYAWQEAAOgFAAAAAA==&#10;" adj="16200,5400">
                  <v:fill on="t" focussize="0,0"/>
                  <v:stroke color="#000000" miterlimit="8" joinstyle="miter"/>
                  <v:imagedata o:title=""/>
                  <o:lock v:ext="edit" aspectratio="f"/>
                </v:shape>
                <v:rect id="Rectangle 11" o:spid="_x0000_s1026" o:spt="1" style="position:absolute;left:1993900;top:1783080;height:419100;width:1006475;"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KT4g9UAAAAFAQAADwAAAAAAAAABACAAAAAiAAAAZHJzL2Rvd25yZXYu&#10;eG1sUEsBAhQAFAAAAAgAh07iQKNJSHs3AgAAiwQAAA4AAAAAAAAAAQAgAAAAJAEAAGRycy9lMm9E&#10;b2MueG1sUEsFBgAAAAAGAAYAWQEAAM0FAAAAAA==&#10;">
                  <v:fill on="t" focussize="0,0"/>
                  <v:stroke color="#000000" miterlimit="8" joinstyle="miter"/>
                  <v:imagedata o:title=""/>
                  <o:lock v:ext="edit" aspectratio="f"/>
                  <v:textbox>
                    <w:txbxContent>
                      <w:p w14:paraId="2361BA1D">
                        <w:pPr>
                          <w:jc w:val="center"/>
                        </w:pPr>
                        <w:r>
                          <w:rPr>
                            <w:rFonts w:hint="eastAsia"/>
                          </w:rPr>
                          <w:t>整理评估材料</w:t>
                        </w:r>
                      </w:p>
                    </w:txbxContent>
                  </v:textbox>
                </v:rect>
                <v:shape id="AutoShape 12" o:spid="_x0000_s1026" o:spt="13" type="#_x0000_t13" style="position:absolute;left:3067050;top:1882140;height:99060;width:399415;" fillcolor="#FFFFFF" filled="t" stroked="t" coordsize="21600,21600" o:gfxdata="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bTYsNgAAAAF&#10;AQAADwAAAAAAAAABACAAAAAiAAAAZHJzL2Rvd25yZXYueG1sUEsBAhQAFAAAAAgAh07iQHC5FLtV&#10;AgAA1gQAAA4AAAAAAAAAAQAgAAAAJwEAAGRycy9lMm9Eb2MueG1sUEsFBgAAAAAGAAYAWQEAAO4F&#10;AAAAAA==&#10;" adj="16201,5400">
                  <v:fill on="t" focussize="0,0"/>
                  <v:stroke color="#000000" miterlimit="8" joinstyle="miter"/>
                  <v:imagedata o:title=""/>
                  <o:lock v:ext="edit" aspectratio="f"/>
                </v:shape>
                <v:rect id="Rectangle 13" o:spid="_x0000_s1026" o:spt="1" style="position:absolute;left:3613785;top:1792605;height:425450;width:1120140;"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MpPiD1QAAAAUBAAAPAAAAAAAAAAEAIAAAACIAAABkcnMvZG93&#10;bnJldi54bWxQSwECFAAUAAAACACHTuJA0sm9PDwCAACLBAAADgAAAAAAAAABACAAAAAkAQAAZHJz&#10;L2Uyb0RvYy54bWxQSwUGAAAAAAYABgBZAQAA0gUAAAAA&#10;">
                  <v:fill on="t" focussize="0,0"/>
                  <v:stroke color="#000000" miterlimit="8" joinstyle="miter"/>
                  <v:imagedata o:title=""/>
                  <o:lock v:ext="edit" aspectratio="f"/>
                  <v:textbox>
                    <w:txbxContent>
                      <w:p w14:paraId="65E500DF">
                        <w:pPr>
                          <w:jc w:val="center"/>
                        </w:pPr>
                        <w:r>
                          <w:rPr>
                            <w:rFonts w:hint="eastAsia"/>
                          </w:rPr>
                          <w:t>撰写评估报告</w:t>
                        </w:r>
                      </w:p>
                    </w:txbxContent>
                  </v:textbox>
                </v:rect>
                <v:rect id="Rectangle 14" o:spid="_x0000_s1026" o:spt="1" style="position:absolute;left:2007235;top:1089660;height:439420;width:993775;"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Ayk+IPVAAAABQEAAA8AAAAAAAAAAQAgAAAAIgAAAGRycy9kb3du&#10;cmV2LnhtbFBLAQIUABQAAAAIAIdO4kCrG9CJOwIAAIoEAAAOAAAAAAAAAAEAIAAAACQBAABkcnMv&#10;ZTJvRG9jLnhtbFBLBQYAAAAABgAGAFkBAADRBQAAAAA=&#10;">
                  <v:fill on="t" focussize="0,0"/>
                  <v:stroke color="#000000" miterlimit="8" joinstyle="miter"/>
                  <v:imagedata o:title=""/>
                  <o:lock v:ext="edit" aspectratio="f"/>
                  <v:textbox>
                    <w:txbxContent>
                      <w:p w14:paraId="41006BDC">
                        <w:pPr>
                          <w:jc w:val="center"/>
                        </w:pPr>
                        <w:r>
                          <w:rPr>
                            <w:rFonts w:hint="eastAsia"/>
                          </w:rPr>
                          <w:t>组织专家评估</w:t>
                        </w:r>
                      </w:p>
                    </w:txbxContent>
                  </v:textbox>
                </v:rect>
                <v:shape id="AutoShape 15" o:spid="_x0000_s1026" o:spt="13" type="#_x0000_t13" style="position:absolute;left:1466850;top:1188720;height:99060;width:466725;" fillcolor="#FFFFFF" filled="t" stroked="t" coordsize="21600,21600" o:gfxdata="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202LDYAAAABQEAAA8A&#10;AAAAAAAAAQAgAAAAIgAAAGRycy9kb3ducmV2LnhtbFBLAQIUABQAAAAIAIdO4kBwrmadUAIAANYE&#10;AAAOAAAAAAAAAAEAIAAAACcBAABkcnMvZTJvRG9jLnhtbFBLBQYAAAAABgAGAFkBAADpBQAAAAA=&#10;" adj="16201,5400">
                  <v:fill on="t" focussize="0,0"/>
                  <v:stroke color="#000000" miterlimit="8" joinstyle="miter"/>
                  <v:imagedata o:title=""/>
                  <o:lock v:ext="edit" aspectratio="f"/>
                </v:shape>
                <v:roundrect id="AutoShape 17" o:spid="_x0000_s1026" o:spt="2" style="position:absolute;left:2066925;top:167622;height:525722;width:800100;" fillcolor="#FFFFFF" filled="t" stroked="t" coordsize="21600,21600" arcsize="0.166666666666667" o:gfxdata="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LI+YCnTAAAABQEAAA8AAAAAAAAAAQAgAAAA&#10;IgAAAGRycy9kb3ducmV2LnhtbFBLAQIUABQAAAAIAIdO4kAgL5QTSQIAAK0EAAAOAAAAAAAAAAEA&#10;IAAAACIBAABkcnMvZTJvRG9jLnhtbFBLBQYAAAAABgAGAFkBAADdBQAAAAA=&#10;">
                  <v:fill on="t" focussize="0,0"/>
                  <v:stroke color="#000000" joinstyle="round"/>
                  <v:imagedata o:title=""/>
                  <o:lock v:ext="edit" aspectratio="f"/>
                  <v:textbox>
                    <w:txbxContent>
                      <w:p w14:paraId="0DD3DDF2">
                        <w:r>
                          <w:rPr>
                            <w:rFonts w:hint="eastAsia"/>
                          </w:rPr>
                          <w:t>评估定稿</w:t>
                        </w:r>
                      </w:p>
                      <w:p w14:paraId="49B0C3FE">
                        <w:r>
                          <w:rPr>
                            <w:rFonts w:hint="eastAsia"/>
                          </w:rPr>
                          <w:t>完成评估</w:t>
                        </w:r>
                      </w:p>
                    </w:txbxContent>
                  </v:textbox>
                </v:roundrect>
                <v:shape id="AutoShape 18" o:spid="_x0000_s1026" o:spt="93" type="#_x0000_t93" style="position:absolute;left:1733550;top:396240;height:198120;width:333375;" fillcolor="#FFFFFF" filled="t" stroked="t" coordsize="21600,21600" o:gfxdata="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ei4aLUAAAA&#10;BQEAAA8AAAAAAAAAAQAgAAAAIgAAAGRycy9kb3ducmV2LnhtbFBLAQIUABQAAAAIAIdO4kC2R5Rn&#10;WgIAANwEAAAOAAAAAAAAAAEAIAAAACMBAABkcnMvZTJvRG9jLnhtbFBLBQYAAAAABgAGAFkBAADv&#10;BQAAAAA=&#10;" adj="16201,5400">
                  <v:fill on="t" focussize="0,0"/>
                  <v:stroke color="#000000" miterlimit="8" joinstyle="miter"/>
                  <v:imagedata o:title=""/>
                  <o:lock v:ext="edit" aspectratio="f"/>
                </v:shape>
                <v:shape id="AutoShape 19" o:spid="_x0000_s1026" o:spt="68" type="#_x0000_t68" style="position:absolute;left:2333625;top:693420;height:297180;width:200025;" fillcolor="#FFFFFF" filled="t" stroked="t" coordsize="21600,21600" o:gfxdata="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w2qkl9QAAAAFAQAADwAAAAAA&#10;AAABACAAAAAiAAAAZHJzL2Rvd25yZXYueG1sUEsBAhQAFAAAAAgAh07iQLy0v1VQAgAA1AQAAA4A&#10;AAAAAAAAAQAgAAAAIwEAAGRycy9lMm9Eb2MueG1sUEsFBgAAAAAGAAYAWQEAAOUFAAAAAA==&#10;" adj="5400,5400">
                  <v:fill on="t" focussize="0,0"/>
                  <v:stroke color="#000000" miterlimit="8" joinstyle="miter"/>
                  <v:imagedata o:title=""/>
                  <o:lock v:ext="edit" aspectratio="f"/>
                  <v:textbox style="layout-flow:vertical-ideographic;"/>
                </v:shape>
                <v:rect id="Rectangle 20" o:spid="_x0000_s1026" o:spt="1" style="position:absolute;left:3580130;top:1089660;height:425450;width:1154430;" fillcolor="#FFFFFF" filled="t" stroked="t" coordsize="21600,21600" o:gfxdata="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MpPiD1QAAAAUBAAAPAAAAAAAAAAEAIAAAACIAAABkcnMvZG93&#10;bnJldi54bWxQSwECFAAUAAAACACHTuJAsVtmqjwCAACLBAAADgAAAAAAAAABACAAAAAkAQAAZHJz&#10;L2Uyb0RvYy54bWxQSwUGAAAAAAYABgBZAQAA0gUAAAAA&#10;">
                  <v:fill on="t" focussize="0,0"/>
                  <v:stroke color="#000000" miterlimit="8" joinstyle="miter"/>
                  <v:imagedata o:title=""/>
                  <o:lock v:ext="edit" aspectratio="f"/>
                  <v:textbox>
                    <w:txbxContent>
                      <w:p w14:paraId="4539B087">
                        <w:pPr>
                          <w:jc w:val="center"/>
                        </w:pPr>
                        <w:r>
                          <w:rPr>
                            <w:rFonts w:hint="eastAsia"/>
                          </w:rPr>
                          <w:t>授权点自评</w:t>
                        </w:r>
                      </w:p>
                    </w:txbxContent>
                  </v:textbox>
                </v:rect>
                <v:shape id="AutoShape 21" o:spid="_x0000_s1026" o:spt="66" type="#_x0000_t66" style="position:absolute;left:3067050;top:1188720;height:99060;width:400050;" fillcolor="#FFFFFF" filled="t" stroked="t" coordsize="21600,21600" o:gfxdata="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VFoxjVAAAABQEAAA8A&#10;AAAAAAAAAQAgAAAAIgAAAGRycy9kb3ducmV2LnhtbFBLAQIUABQAAAAIAIdO4kD+cj1TUwIAANUE&#10;AAAOAAAAAAAAAAEAIAAAACQBAABkcnMvZTJvRG9jLnhtbFBLBQYAAAAABgAGAFkBAADpBQAAAAA=&#10;" adj="5400,5400">
                  <v:fill on="t" focussize="0,0"/>
                  <v:stroke color="#000000" miterlimit="8" joinstyle="miter"/>
                  <v:imagedata o:title=""/>
                  <o:lock v:ext="edit" aspectratio="f"/>
                </v:shape>
                <v:shape id="AutoShape 22" o:spid="_x0000_s1026" o:spt="55" type="#_x0000_t55" style="position:absolute;left:2933700;top:396240;height:198120;width:466725;" fillcolor="#FFFFFF" filled="t" stroked="t" coordsize="21600,21600" o:gfxdata="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AgDKw1QAAAAUBAAAPAAAAAAAAAAEAIAAAACIA&#10;AABkcnMvZG93bnJldi54bWxQSwECFAAUAAAACACHTuJAgHCyM0UCAACtBAAADgAAAAAAAAABACAA&#10;AAAkAQAAZHJzL2Uyb0RvYy54bWxQSwUGAAAAAAYABgBZAQAA2wUAAAAA&#10;" adj="16201">
                  <v:fill on="t" focussize="0,0"/>
                  <v:stroke color="#000000" miterlimit="8" joinstyle="miter"/>
                  <v:imagedata o:title=""/>
                  <o:lock v:ext="edit" aspectratio="f"/>
                </v:shape>
                <v:shape id="AutoShape 23" o:spid="_x0000_s1026" o:spt="10" type="#_x0000_t10" style="position:absolute;left:3467100;top:167604;height:624789;width:1266825;" fillcolor="#FFFFFF" filled="t" stroked="t" coordsize="21600,21600" o:gfxdata="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tkfZfVAAAABQEAAA8AAAAAAAAAAQAg&#10;AAAAIgAAAGRycy9kb3ducmV2LnhtbFBLAQIUABQAAAAIAIdO4kBtI11ISgIAALkEAAAOAAAAAAAA&#10;AAEAIAAAACQBAABkcnMvZTJvRG9jLnhtbFBLBQYAAAAABgAGAFkBAADgBQAAAAA=&#10;" adj="6326">
                  <v:fill on="t" focussize="0,0"/>
                  <v:stroke color="#000000" miterlimit="8" joinstyle="miter"/>
                  <v:imagedata o:title=""/>
                  <o:lock v:ext="edit" aspectratio="f"/>
                  <v:textbox>
                    <w:txbxContent>
                      <w:p w14:paraId="7699D16E">
                        <w:pPr>
                          <w:jc w:val="center"/>
                        </w:pPr>
                        <w:r>
                          <w:rPr>
                            <w:rFonts w:hint="eastAsia"/>
                          </w:rPr>
                          <w:t>根据评估结果</w:t>
                        </w:r>
                      </w:p>
                      <w:p w14:paraId="3F94B283">
                        <w:pPr>
                          <w:jc w:val="center"/>
                        </w:pPr>
                        <w:r>
                          <w:rPr>
                            <w:rFonts w:hint="eastAsia"/>
                          </w:rPr>
                          <w:t>加强后续建设</w:t>
                        </w:r>
                      </w:p>
                    </w:txbxContent>
                  </v:textbox>
                </v:shape>
                <v:shape id="AutoShape 15" o:spid="_x0000_s1026" o:spt="70" type="#_x0000_t70" style="position:absolute;left:4161155;top:1522730;height:297180;width:66675;" fillcolor="#FFFFFF" filled="t" stroked="t" coordsize="21600,21600" o:gfxdata="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gfxyUtcAAAAF&#10;AQAADwAAAAAAAAABACAAAAAiAAAAZHJzL2Rvd25yZXYueG1sUEsBAhQAFAAAAAgAh07iQCjLKl1W&#10;AgAA2AQAAA4AAAAAAAAAAQAgAAAAJgEAAGRycy9lMm9Eb2MueG1sUEsFBgAAAAAGAAYAWQEAAO4F&#10;AAAAAA==&#10;" adj="5400,4320">
                  <v:fill on="t" focussize="0,0"/>
                  <v:stroke color="#000000" miterlimit="8" joinstyle="miter"/>
                  <v:imagedata o:title=""/>
                  <o:lock v:ext="edit" aspectratio="f"/>
                  <v:textbox style="layout-flow:vertical-ideographic;"/>
                </v:shape>
                <w10:wrap type="none"/>
                <w10:anchorlock/>
              </v:group>
            </w:pict>
          </mc:Fallback>
        </mc:AlternateContent>
      </w:r>
    </w:p>
    <w:p w:rsidR="00C801CA" w:rsidRDefault="001B29E2">
      <w:pPr>
        <w:autoSpaceDE w:val="0"/>
        <w:autoSpaceDN w:val="0"/>
        <w:adjustRightInd w:val="0"/>
        <w:spacing w:line="276" w:lineRule="auto"/>
        <w:ind w:firstLineChars="350" w:firstLine="1120"/>
        <w:jc w:val="center"/>
        <w:rPr>
          <w:rStyle w:val="a8"/>
          <w:rFonts w:ascii="仿宋_GB2312" w:eastAsia="仿宋_GB2312" w:hAnsi="仿宋_GB2312" w:cs="仿宋_GB2312"/>
          <w:b w:val="0"/>
          <w:bCs w:val="0"/>
          <w:color w:val="333333"/>
          <w:kern w:val="0"/>
          <w:sz w:val="32"/>
          <w:szCs w:val="32"/>
        </w:rPr>
      </w:pPr>
      <w:r>
        <w:rPr>
          <w:rStyle w:val="a8"/>
          <w:rFonts w:ascii="仿宋_GB2312" w:eastAsia="仿宋_GB2312" w:hAnsi="仿宋_GB2312" w:cs="仿宋_GB2312" w:hint="eastAsia"/>
          <w:b w:val="0"/>
          <w:bCs w:val="0"/>
          <w:color w:val="333333"/>
          <w:kern w:val="0"/>
          <w:sz w:val="32"/>
          <w:szCs w:val="32"/>
        </w:rPr>
        <w:t>图1 自我评估工作流程</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自2015年上一届税务硕士专业学位授权点评估以来，校、院、系及时成立了自我评估组织机构，具体自我评估工作流程如图1所示。</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评估过程中发现的问题有：</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师资队伍建设还需加强。我们将加快引进国内优秀博士、海外留学生和教授等高级人才，5年后争取达到20人的教师队伍；继续完善已有的3个培养研究方向和科研团队，打造更多优秀的教学和科研团队；巩固以教授和博士为主的、年富力强的教学科研队伍；加强教师赴境外访问、深造等。通过强化师资队伍建设，为本授权点的可持续发展提供完善的人力资源保障。</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教学改革和管理还需探索。我们将围绕税务硕士培养目标的要求，积极开展教学内容、教学方法方面的改革，不断探索新型培养模式和管理制度，突出我校税务学科的优势和特色；鼓励学生参与导师课题研究和各类学术竞赛活动，重点挖掘学生的税务应用问题，全面提高税务专业学位研究生培养质量，培养深受社会欢迎的创新型、应用型税务专业人才，争取成为华南地区高端税务人才培养基地。</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 学位论文抽检情况及问题分析</w:t>
      </w:r>
    </w:p>
    <w:p w:rsidR="00C801CA" w:rsidRDefault="001B29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2020年度，暨南大学税务专硕所有毕业生撰写的学位论文全部通过答辩，并经分委会、校委会审核通过，授予税务专业硕士学位；在学校和广东省以及全国各级学位论文抽查抽检中的论文都顺利通过。</w:t>
      </w:r>
    </w:p>
    <w:p w:rsidR="00C801CA" w:rsidRDefault="001B29E2">
      <w:pPr>
        <w:spacing w:line="360" w:lineRule="auto"/>
        <w:ind w:firstLineChars="200" w:firstLine="640"/>
        <w:rPr>
          <w:rFonts w:ascii="Times New Roman" w:eastAsia="宋体" w:hAnsi="Times New Roman"/>
          <w:sz w:val="24"/>
          <w:szCs w:val="28"/>
        </w:rPr>
      </w:pPr>
      <w:r>
        <w:rPr>
          <w:rFonts w:ascii="仿宋_GB2312" w:eastAsia="仿宋_GB2312" w:hAnsi="仿宋_GB2312" w:cs="仿宋_GB2312" w:hint="eastAsia"/>
          <w:sz w:val="32"/>
          <w:szCs w:val="32"/>
        </w:rPr>
        <w:t>可能存在的问题是，在研究方法上，有越来越多的学位论文通过计量经济学模型进行实证分析，这陷入了与科学学位研究生的同质化争议。</w:t>
      </w:r>
    </w:p>
    <w:p w:rsidR="00C801CA" w:rsidRDefault="001B29E2">
      <w:pPr>
        <w:spacing w:line="360" w:lineRule="auto"/>
        <w:rPr>
          <w:rFonts w:ascii="黑体" w:eastAsia="黑体" w:hAnsi="黑体" w:cs="黑体"/>
          <w:sz w:val="32"/>
          <w:szCs w:val="32"/>
        </w:rPr>
      </w:pPr>
      <w:r>
        <w:rPr>
          <w:rFonts w:ascii="黑体" w:eastAsia="黑体" w:hAnsi="黑体" w:cs="黑体" w:hint="eastAsia"/>
          <w:sz w:val="32"/>
          <w:szCs w:val="32"/>
        </w:rPr>
        <w:t>六、改进措施</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 继续加强税务专业硕士研究生思想教育，加强职业道德培养，大力提高专业素质，使他们成为合格的社会主义建设者，为国家建设做出贡献。</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 不断加强师资队伍建设，积极培养和引进具有爱国主义精神的高素质人才；加强校外导师队伍建设，切实发挥校外导师在实践教学领域的作用。</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 加强校外实践教学基地建设，提高学生的实践能力。</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 加强学生创新能力的培养，在课程建设和培养方式上进行改革。</w:t>
      </w:r>
    </w:p>
    <w:p w:rsidR="00C801CA" w:rsidRDefault="001B29E2">
      <w:pPr>
        <w:pStyle w:val="a6"/>
        <w:spacing w:before="0" w:beforeAutospacing="0" w:after="0" w:afterAutospacing="0" w:line="480" w:lineRule="atLeas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5. 加强国际交流与合作，拓宽学生的国际视野。</w:t>
      </w:r>
    </w:p>
    <w:p w:rsidR="00C801CA" w:rsidRDefault="00C801CA">
      <w:pPr>
        <w:pStyle w:val="a6"/>
        <w:spacing w:before="0" w:beforeAutospacing="0" w:after="0" w:afterAutospacing="0" w:line="480" w:lineRule="atLeast"/>
        <w:ind w:firstLineChars="200" w:firstLine="480"/>
        <w:rPr>
          <w:rStyle w:val="a8"/>
          <w:rFonts w:ascii="Times New Roman" w:eastAsia="华文楷体" w:hAnsi="Times New Roman" w:cs="Arial"/>
          <w:color w:val="333333"/>
        </w:rPr>
      </w:pPr>
    </w:p>
    <w:p w:rsidR="00C801CA" w:rsidRDefault="00C801CA">
      <w:pPr>
        <w:widowControl/>
        <w:jc w:val="left"/>
        <w:rPr>
          <w:rStyle w:val="a8"/>
          <w:rFonts w:ascii="Times New Roman" w:eastAsia="华文楷体" w:hAnsi="Times New Roman" w:cs="Arial"/>
          <w:color w:val="333333"/>
          <w:kern w:val="0"/>
          <w:sz w:val="24"/>
          <w:szCs w:val="24"/>
        </w:rPr>
      </w:pPr>
    </w:p>
    <w:sectPr w:rsidR="00C801C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E65" w:rsidRDefault="00023E65">
      <w:r>
        <w:separator/>
      </w:r>
    </w:p>
  </w:endnote>
  <w:endnote w:type="continuationSeparator" w:id="0">
    <w:p w:rsidR="00023E65" w:rsidRDefault="0002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CE" w:rsidRDefault="000633CE">
    <w:pPr>
      <w:pStyle w:val="a4"/>
      <w:widowControl/>
      <w:textAlignment w:val="baseline"/>
      <w:rPr>
        <w:rStyle w:val="NormalCharacter"/>
        <w:rFonts w:ascii="Times New Roman" w:eastAsia="宋体" w:hAnsi="Times New Roman"/>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633CE" w:rsidRDefault="000633CE">
                          <w:pPr>
                            <w:pStyle w:val="a4"/>
                          </w:pPr>
                          <w:r>
                            <w:rPr>
                              <w:rFonts w:hint="eastAsia"/>
                            </w:rPr>
                            <w:fldChar w:fldCharType="begin"/>
                          </w:r>
                          <w:r>
                            <w:rPr>
                              <w:rFonts w:hint="eastAsia"/>
                            </w:rPr>
                            <w:instrText xml:space="preserve"> PAGE  \* MERGEFORMAT </w:instrText>
                          </w:r>
                          <w:r>
                            <w:rPr>
                              <w:rFonts w:hint="eastAsia"/>
                            </w:rPr>
                            <w:fldChar w:fldCharType="separate"/>
                          </w:r>
                          <w:r w:rsidR="00CD784C">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4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qY5GgIAABc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6&#10;6qY5GgIAABcEAAAOAAAAAAAAAAAAAAAAAC4CAABkcnMvZTJvRG9jLnhtbFBLAQItABQABgAIAAAA&#10;IQBxqtG51wAAAAUBAAAPAAAAAAAAAAAAAAAAAHQEAABkcnMvZG93bnJldi54bWxQSwUGAAAAAAQA&#10;BADzAAAAeAUAAAAA&#10;" filled="f" stroked="f" strokeweight=".5pt">
              <v:textbox style="mso-fit-shape-to-text:t" inset="0,0,0,0">
                <w:txbxContent>
                  <w:p w:rsidR="000633CE" w:rsidRDefault="000633CE">
                    <w:pPr>
                      <w:pStyle w:val="a4"/>
                    </w:pPr>
                    <w:r>
                      <w:rPr>
                        <w:rFonts w:hint="eastAsia"/>
                      </w:rPr>
                      <w:fldChar w:fldCharType="begin"/>
                    </w:r>
                    <w:r>
                      <w:rPr>
                        <w:rFonts w:hint="eastAsia"/>
                      </w:rPr>
                      <w:instrText xml:space="preserve"> PAGE  \* MERGEFORMAT </w:instrText>
                    </w:r>
                    <w:r>
                      <w:rPr>
                        <w:rFonts w:hint="eastAsia"/>
                      </w:rPr>
                      <w:fldChar w:fldCharType="separate"/>
                    </w:r>
                    <w:r w:rsidR="00CD784C">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33CE" w:rsidRDefault="000633CE">
                          <w:pPr>
                            <w:pStyle w:val="a4"/>
                            <w:widowControl/>
                            <w:jc w:val="both"/>
                            <w:textAlignment w:val="baseline"/>
                            <w:rPr>
                              <w:rStyle w:val="NormalCharacter"/>
                              <w:rFonts w:ascii="Times New Roman" w:eastAsia="宋体" w:hAnsi="Times New Roman"/>
                              <w:sz w:val="20"/>
                            </w:rPr>
                          </w:pPr>
                        </w:p>
                        <w:p w:rsidR="000633CE" w:rsidRDefault="000633CE">
                          <w:pPr>
                            <w:textAlignment w:val="baseline"/>
                            <w:rPr>
                              <w:rStyle w:val="NormalCharacter"/>
                              <w:rFonts w:ascii="Times New Roman" w:eastAsia="宋体" w:hAnsi="Times New Roman"/>
                            </w:rPr>
                          </w:pPr>
                        </w:p>
                      </w:txbxContent>
                    </wps:txbx>
                    <wps:bodyPr lIns="0" tIns="0" rIns="0" bIns="0" upright="1"/>
                  </wps:wsp>
                </a:graphicData>
              </a:graphic>
            </wp:anchor>
          </w:drawing>
        </mc:Choice>
        <mc:Fallback xmlns:wpsCustomData="http://www.wps.cn/officeDocument/2013/wpsCustomData" xmlns:w15="http://schemas.microsoft.com/office/word/2012/wordml">
          <w:pict>
            <v:shape id="文本框 1" o:spid="_x0000_s1026" o:spt="202" type="#_x0000_t202" style="position:absolute;left:0pt;margin-top:0.65pt;height:144pt;width:144pt;mso-position-horizontal:center;mso-position-horizontal-relative:margin;z-index:251660288;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eqWU1QAAAAYBAAAPAAAAAAAAAAEAIAAAACIAAABkcnMvZG93bnJldi54bWxQSwEC&#10;FAAUAAAACACHTuJAPY5Ihr4BAAB+AwAADgAAAAAAAAABACAAAAAkAQAAZHJzL2Uyb0RvYy54bWxQ&#10;SwUGAAAAAAYABgBZAQAAVAUAAAAA&#10;">
              <v:fill on="f" focussize="0,0"/>
              <v:stroke on="f" weight="1.25pt"/>
              <v:imagedata o:title=""/>
              <o:lock v:ext="edit" aspectratio="f"/>
              <v:textbox inset="0mm,0mm,0mm,0mm">
                <w:txbxContent>
                  <w:p w14:paraId="18AA8429">
                    <w:pPr>
                      <w:pStyle w:val="3"/>
                      <w:widowControl/>
                      <w:jc w:val="both"/>
                      <w:textAlignment w:val="baseline"/>
                      <w:rPr>
                        <w:rStyle w:val="13"/>
                        <w:rFonts w:ascii="Times New Roman" w:hAnsi="Times New Roman" w:eastAsia="宋体"/>
                        <w:sz w:val="20"/>
                      </w:rPr>
                    </w:pPr>
                  </w:p>
                  <w:p w14:paraId="32130A88">
                    <w:pPr>
                      <w:textAlignment w:val="baseline"/>
                      <w:rPr>
                        <w:rStyle w:val="13"/>
                        <w:rFonts w:ascii="Times New Roman" w:hAnsi="Times New Roman" w:eastAsia="宋体"/>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000141"/>
    </w:sdtPr>
    <w:sdtEndPr/>
    <w:sdtContent>
      <w:sdt>
        <w:sdtPr>
          <w:id w:val="1728636285"/>
        </w:sdtPr>
        <w:sdtEndPr/>
        <w:sdtContent>
          <w:p w:rsidR="000633CE" w:rsidRDefault="000633CE">
            <w:pPr>
              <w:pStyle w:val="a4"/>
              <w:jc w:val="center"/>
            </w:pPr>
            <w:r>
              <w:rPr>
                <w:lang w:val="zh-CN"/>
              </w:rPr>
              <w:t xml:space="preserve"> </w:t>
            </w:r>
          </w:p>
        </w:sdtContent>
      </w:sdt>
    </w:sdtContent>
  </w:sdt>
  <w:p w:rsidR="000633CE" w:rsidRDefault="000633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E65" w:rsidRDefault="00023E65">
      <w:r>
        <w:separator/>
      </w:r>
    </w:p>
  </w:footnote>
  <w:footnote w:type="continuationSeparator" w:id="0">
    <w:p w:rsidR="00023E65" w:rsidRDefault="00023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mY2OTNlMzBjYTE4N2U5NzBlZjAyNmJiZGJmNmIifQ=="/>
  </w:docVars>
  <w:rsids>
    <w:rsidRoot w:val="007A73F8"/>
    <w:rsid w:val="00023E65"/>
    <w:rsid w:val="000633CE"/>
    <w:rsid w:val="0008259C"/>
    <w:rsid w:val="000D1CC6"/>
    <w:rsid w:val="000D5150"/>
    <w:rsid w:val="000E701A"/>
    <w:rsid w:val="001B29E2"/>
    <w:rsid w:val="001E732D"/>
    <w:rsid w:val="001F382F"/>
    <w:rsid w:val="0020604C"/>
    <w:rsid w:val="00230F04"/>
    <w:rsid w:val="00281D64"/>
    <w:rsid w:val="00301B9C"/>
    <w:rsid w:val="00312EA7"/>
    <w:rsid w:val="0031655A"/>
    <w:rsid w:val="00325621"/>
    <w:rsid w:val="003515C0"/>
    <w:rsid w:val="003A71F9"/>
    <w:rsid w:val="003C00A8"/>
    <w:rsid w:val="003D041F"/>
    <w:rsid w:val="004277B3"/>
    <w:rsid w:val="00460AC7"/>
    <w:rsid w:val="00471355"/>
    <w:rsid w:val="004B209A"/>
    <w:rsid w:val="004D3402"/>
    <w:rsid w:val="004D5BD0"/>
    <w:rsid w:val="00534A0F"/>
    <w:rsid w:val="0057263C"/>
    <w:rsid w:val="005A3D95"/>
    <w:rsid w:val="005B304E"/>
    <w:rsid w:val="00600275"/>
    <w:rsid w:val="00603AF1"/>
    <w:rsid w:val="006548C1"/>
    <w:rsid w:val="00671C6A"/>
    <w:rsid w:val="007746DE"/>
    <w:rsid w:val="00780324"/>
    <w:rsid w:val="00793868"/>
    <w:rsid w:val="007A73F8"/>
    <w:rsid w:val="007C0FB4"/>
    <w:rsid w:val="007F45C1"/>
    <w:rsid w:val="00805A25"/>
    <w:rsid w:val="008734CD"/>
    <w:rsid w:val="00890168"/>
    <w:rsid w:val="00897491"/>
    <w:rsid w:val="00897C9C"/>
    <w:rsid w:val="008A2502"/>
    <w:rsid w:val="008C70C2"/>
    <w:rsid w:val="00981B32"/>
    <w:rsid w:val="009934A2"/>
    <w:rsid w:val="00A033A5"/>
    <w:rsid w:val="00A60304"/>
    <w:rsid w:val="00A70186"/>
    <w:rsid w:val="00A96BE1"/>
    <w:rsid w:val="00AC46A4"/>
    <w:rsid w:val="00AD3664"/>
    <w:rsid w:val="00B42B6C"/>
    <w:rsid w:val="00B84001"/>
    <w:rsid w:val="00BB283A"/>
    <w:rsid w:val="00BD282B"/>
    <w:rsid w:val="00BF2470"/>
    <w:rsid w:val="00C6126C"/>
    <w:rsid w:val="00C801CA"/>
    <w:rsid w:val="00CA59BC"/>
    <w:rsid w:val="00CD784C"/>
    <w:rsid w:val="00D0385C"/>
    <w:rsid w:val="00D42C36"/>
    <w:rsid w:val="00D71FCE"/>
    <w:rsid w:val="00D7410C"/>
    <w:rsid w:val="00D9055B"/>
    <w:rsid w:val="00DB5D16"/>
    <w:rsid w:val="00E11AE4"/>
    <w:rsid w:val="00E55D35"/>
    <w:rsid w:val="00E74F8E"/>
    <w:rsid w:val="00EC36C0"/>
    <w:rsid w:val="00EE2B43"/>
    <w:rsid w:val="00FD536B"/>
    <w:rsid w:val="0B0E4E77"/>
    <w:rsid w:val="0C9B3A6C"/>
    <w:rsid w:val="13AE4F63"/>
    <w:rsid w:val="1812353D"/>
    <w:rsid w:val="43317EB8"/>
    <w:rsid w:val="45EA434F"/>
    <w:rsid w:val="5C8C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 w:val="32"/>
      <w:szCs w:val="32"/>
    </w:rPr>
  </w:style>
  <w:style w:type="character" w:customStyle="1" w:styleId="Char">
    <w:name w:val="批注框文本 Char"/>
    <w:basedOn w:val="a0"/>
    <w:link w:val="a3"/>
    <w:uiPriority w:val="99"/>
    <w:semiHidden/>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 w:val="32"/>
      <w:szCs w:val="32"/>
    </w:rPr>
  </w:style>
  <w:style w:type="character" w:customStyle="1" w:styleId="Char">
    <w:name w:val="批注框文本 Char"/>
    <w:basedOn w:val="a0"/>
    <w:link w:val="a3"/>
    <w:uiPriority w:val="99"/>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4927</Characters>
  <Application>Microsoft Office Word</Application>
  <DocSecurity>0</DocSecurity>
  <Lines>41</Lines>
  <Paragraphs>11</Paragraphs>
  <ScaleCrop>false</ScaleCrop>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 英</dc:creator>
  <cp:lastModifiedBy>周丽华</cp:lastModifiedBy>
  <cp:revision>2</cp:revision>
  <dcterms:created xsi:type="dcterms:W3CDTF">2025-03-12T08:29:00Z</dcterms:created>
  <dcterms:modified xsi:type="dcterms:W3CDTF">2025-03-12T08:29:00Z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59C007745BD94966A3067C1669C918A2_12</vt:lpwstr>
  </property>
  <property fmtid="{D5CDD505-2E9C-101B-9397-08002B2CF9AE}" pid="4" name="KSOTemplateDocerSaveRecord">
    <vt:lpwstr>eyJoZGlkIjoiOTU4YWE2MjcyMzY3MjVlYWQ1NDdhMjc5Yzg1YjcyN2EifQ==</vt:lpwstr>
  </property>
</Properties>
</file>